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0000" w:themeColor="text1"/>
          <w:sz w:val="28"/>
          <w:szCs w:val="28"/>
          <w:highlight w:val="none"/>
          <w14:textFill>
            <w14:solidFill>
              <w14:schemeClr w14:val="tx1"/>
            </w14:solidFill>
          </w14:textFill>
        </w:rPr>
      </w:pPr>
    </w:p>
    <w:p>
      <w:pP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4221480</wp:posOffset>
                </wp:positionH>
                <wp:positionV relativeFrom="paragraph">
                  <wp:posOffset>371475</wp:posOffset>
                </wp:positionV>
                <wp:extent cx="1953260" cy="1009650"/>
                <wp:effectExtent l="0" t="0" r="0" b="0"/>
                <wp:wrapNone/>
                <wp:docPr id="3" name="文本框 85"/>
                <wp:cNvGraphicFramePr/>
                <a:graphic xmlns:a="http://schemas.openxmlformats.org/drawingml/2006/main">
                  <a:graphicData uri="http://schemas.microsoft.com/office/word/2010/wordprocessingShape">
                    <wps:wsp>
                      <wps:cNvSpPr txBox="1"/>
                      <wps:spPr>
                        <a:xfrm>
                          <a:off x="0" y="0"/>
                          <a:ext cx="1953260" cy="1009650"/>
                        </a:xfrm>
                        <a:prstGeom prst="rect">
                          <a:avLst/>
                        </a:prstGeom>
                        <a:noFill/>
                        <a:ln>
                          <a:noFill/>
                        </a:ln>
                      </wps:spPr>
                      <wps:txbx>
                        <w:txbxContent>
                          <w:p>
                            <w:pPr>
                              <w:rPr>
                                <w:rFonts w:ascii="Rockwell Condensed" w:hAnsi="Rockwell Condensed"/>
                                <w:sz w:val="120"/>
                                <w:szCs w:val="120"/>
                              </w:rPr>
                            </w:pPr>
                            <w:r>
                              <w:rPr>
                                <w:rFonts w:hint="eastAsia" w:ascii="Rockwell Condensed" w:hAnsi="Rockwell Condensed"/>
                                <w:sz w:val="120"/>
                                <w:szCs w:val="120"/>
                              </w:rPr>
                              <w:t>CJJ</w:t>
                            </w:r>
                          </w:p>
                        </w:txbxContent>
                      </wps:txbx>
                      <wps:bodyPr wrap="square" upright="1"/>
                    </wps:wsp>
                  </a:graphicData>
                </a:graphic>
              </wp:anchor>
            </w:drawing>
          </mc:Choice>
          <mc:Fallback>
            <w:pict>
              <v:shape id="文本框 85" o:spid="_x0000_s1026" o:spt="202" type="#_x0000_t202" style="position:absolute;left:0pt;margin-left:332.4pt;margin-top:29.25pt;height:79.5pt;width:153.8pt;z-index:251663360;mso-width-relative:page;mso-height-relative:page;" filled="f" stroked="f" coordsize="21600,21600" o:gfxdata="UEsDBAoAAAAAAIdO4kAAAAAAAAAAAAAAAAAEAAAAZHJzL1BLAwQUAAAACACHTuJAfMIry9gAAAAK&#10;AQAADwAAAGRycy9kb3ducmV2LnhtbE2PwU7DMBBE70j8g7VI3KidKEnbkE0PIK4gWkDi5sbbJCJe&#10;R7HbhL/HnOA4mtHMm2q32EFcaPK9Y4RkpUAQN8703CK8HZ7uNiB80Gz04JgQvsnDrr6+qnRp3Myv&#10;dNmHVsQS9qVG6EIYSyl905HVfuVG4uid3GR1iHJqpZn0HMvtIFOlCml1z3Gh0yM9dNR87c8W4f35&#10;9PmRqZf20ebj7BYl2W4l4u1Nou5BBFrCXxh+8SM61JHp6M5svBgQiiKL6AEh3+QgYmC7TjMQR4Q0&#10;Wecg60r+v1D/AFBLAwQUAAAACACHTuJAF6y9i7gBAABeAwAADgAAAGRycy9lMm9Eb2MueG1srVNL&#10;jhMxEN0jcQfLe+JORolmWumMhKJhgwBp4ACOuzptyT9cTrpzAbgBKzbsOVfOQdnJZIZhMws27nJ9&#10;XtV75V7ejtawPUTU3jV8Oqk4A6d8q9224V8+37255gyTdK003kHDD4D8dvX61XIINcx8700LkRGI&#10;w3oIDe9TCrUQqHqwEic+gKNg56OVia5xK9ooB0K3RsyqaiEGH9sQvQJE8q5PQX5GjC8B9F2nFay9&#10;2llw6YQawchElLDXAfmqTNt1oNLHrkNIzDScmKZyUhOyN/kUq6Wst1GGXqvzCPIlIzzjZKV21PQC&#10;tZZJsl3U/0BZraJH36WJ8laciBRFiMW0eqbNfS8DFC4kNYaL6Pj/YNWH/afIdNvwK86ctLTw44/v&#10;x5+/j7++set51mcIWFPafaDENL71I72aBz+SM9Meu2jzlwgxipO6h4u6MCamctHN/Gq2oJCi2LSq&#10;bhbzor94LA8R0zvwlmWj4ZHWV1SV+/eYaBRKfUjJ3Zy/08aUFRr3l4MSs0fk2U8zZiuNm/FMaOPb&#10;A/EZaPMNx687GYGzXYh621Pjwq8Uk+yl7fmJ5L0+vZcWj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8wivL2AAAAAoBAAAPAAAAAAAAAAEAIAAAACIAAABkcnMvZG93bnJldi54bWxQSwECFAAU&#10;AAAACACHTuJAF6y9i7gBAABeAwAADgAAAAAAAAABACAAAAAnAQAAZHJzL2Uyb0RvYy54bWxQSwUG&#10;AAAAAAYABgBZAQAAUQUAAAAA&#10;">
                <v:fill on="f" focussize="0,0"/>
                <v:stroke on="f"/>
                <v:imagedata o:title=""/>
                <o:lock v:ext="edit" aspectratio="f"/>
                <v:textbox>
                  <w:txbxContent>
                    <w:p>
                      <w:pPr>
                        <w:rPr>
                          <w:rFonts w:ascii="Rockwell Condensed" w:hAnsi="Rockwell Condensed"/>
                          <w:sz w:val="120"/>
                          <w:szCs w:val="120"/>
                        </w:rPr>
                      </w:pPr>
                      <w:r>
                        <w:rPr>
                          <w:rFonts w:hint="eastAsia" w:ascii="Rockwell Condensed" w:hAnsi="Rockwell Condensed"/>
                          <w:sz w:val="120"/>
                          <w:szCs w:val="120"/>
                        </w:rPr>
                        <w:t>CJJ</w:t>
                      </w:r>
                    </w:p>
                  </w:txbxContent>
                </v:textbox>
              </v:shape>
            </w:pict>
          </mc:Fallback>
        </mc:AlternateContent>
      </w:r>
      <w:r>
        <w:rPr>
          <w:b/>
          <w:color w:val="000000" w:themeColor="text1"/>
          <w:sz w:val="28"/>
          <w:szCs w:val="28"/>
          <w:highlight w:val="none"/>
          <w14:textFill>
            <w14:solidFill>
              <w14:schemeClr w14:val="tx1"/>
            </w14:solidFill>
          </w14:textFill>
        </w:rPr>
        <w:t>U</w:t>
      </w:r>
      <w:r>
        <w:rPr>
          <w:rFonts w:hint="eastAsia"/>
          <w:b/>
          <w:color w:val="000000" w:themeColor="text1"/>
          <w:sz w:val="28"/>
          <w:szCs w:val="28"/>
          <w:highlight w:val="none"/>
          <w14:textFill>
            <w14:solidFill>
              <w14:schemeClr w14:val="tx1"/>
            </w14:solidFill>
          </w14:textFill>
        </w:rPr>
        <w:t>DC</w:t>
      </w:r>
    </w:p>
    <w:p>
      <w:pPr>
        <w:rPr>
          <w:b/>
          <w:color w:val="000000" w:themeColor="text1"/>
          <w:sz w:val="28"/>
          <w:szCs w:val="28"/>
          <w:highlight w:val="none"/>
          <w14:textFill>
            <w14:solidFill>
              <w14:schemeClr w14:val="tx1"/>
            </w14:solidFill>
          </w14:textFill>
        </w:rPr>
      </w:pPr>
    </w:p>
    <w:p>
      <w:pPr>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中华人民共和国行业标准</w:t>
      </w:r>
    </w:p>
    <w:p>
      <w:pPr>
        <w:rPr>
          <w:b/>
          <w:color w:val="000000" w:themeColor="text1"/>
          <w:sz w:val="28"/>
          <w:szCs w:val="28"/>
          <w:highlight w:val="none"/>
          <w14:textFill>
            <w14:solidFill>
              <w14:schemeClr w14:val="tx1"/>
            </w14:solidFill>
          </w14:textFill>
        </w:rPr>
      </w:pPr>
    </w:p>
    <w:p>
      <w:pPr>
        <w:rPr>
          <w:rFonts w:hint="eastAsia" w:eastAsia="宋体"/>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14:textFill>
            <w14:solidFill>
              <w14:schemeClr w14:val="tx1"/>
            </w14:solidFill>
          </w14:textFill>
        </w:rPr>
        <w:t>P                                             CJJ 27－20</w:t>
      </w:r>
      <w:r>
        <w:rPr>
          <w:b/>
          <w:color w:val="000000" w:themeColor="text1"/>
          <w:sz w:val="28"/>
          <w:szCs w:val="28"/>
          <w:highlight w:val="none"/>
          <w14:textFill>
            <w14:solidFill>
              <w14:schemeClr w14:val="tx1"/>
            </w14:solidFill>
          </w14:textFill>
        </w:rPr>
        <w:t>2</w:t>
      </w:r>
      <w:r>
        <w:rPr>
          <w:rFonts w:hint="eastAsia"/>
          <w:b/>
          <w:color w:val="000000" w:themeColor="text1"/>
          <w:sz w:val="28"/>
          <w:szCs w:val="28"/>
          <w:highlight w:val="none"/>
          <w:lang w:val="en-US" w:eastAsia="zh-CN"/>
          <w14:textFill>
            <w14:solidFill>
              <w14:schemeClr w14:val="tx1"/>
            </w14:solidFill>
          </w14:textFill>
        </w:rPr>
        <w:t>x</w:t>
      </w:r>
    </w:p>
    <w:p>
      <w:pPr>
        <w:rPr>
          <w:rFonts w:hint="eastAsia" w:eastAsia="宋体"/>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14:textFill>
            <w14:solidFill>
              <w14:schemeClr w14:val="tx1"/>
            </w14:solidFill>
          </w14:textFill>
        </w:rPr>
        <w:t xml:space="preserve">                                              J 1497----20</w:t>
      </w:r>
      <w:r>
        <w:rPr>
          <w:b/>
          <w:color w:val="000000" w:themeColor="text1"/>
          <w:sz w:val="28"/>
          <w:szCs w:val="28"/>
          <w:highlight w:val="none"/>
          <w14:textFill>
            <w14:solidFill>
              <w14:schemeClr w14:val="tx1"/>
            </w14:solidFill>
          </w14:textFill>
        </w:rPr>
        <w:t>2</w:t>
      </w:r>
      <w:r>
        <w:rPr>
          <w:rFonts w:hint="eastAsia"/>
          <w:b/>
          <w:color w:val="000000" w:themeColor="text1"/>
          <w:sz w:val="28"/>
          <w:szCs w:val="28"/>
          <w:highlight w:val="none"/>
          <w:lang w:val="en-US" w:eastAsia="zh-CN"/>
          <w14:textFill>
            <w14:solidFill>
              <w14:schemeClr w14:val="tx1"/>
            </w14:solidFill>
          </w14:textFill>
        </w:rPr>
        <w:t>x</w:t>
      </w:r>
    </w:p>
    <w:p>
      <w:pPr>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49530</wp:posOffset>
                </wp:positionV>
                <wp:extent cx="5514340" cy="0"/>
                <wp:effectExtent l="0" t="0" r="0" b="0"/>
                <wp:wrapNone/>
                <wp:docPr id="1" name="直线 83"/>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3" o:spid="_x0000_s1026" o:spt="20" style="position:absolute;left:0pt;margin-left:-1.5pt;margin-top:3.9pt;height:0pt;width:434.2pt;z-index:251661312;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Ajxfxp4AEAANADAAAOAAAAZHJzL2Uyb0RvYy54bWytU0uOEzEQ&#10;3SNxB8t70klmgoZWOrOYMGwQRAIOUPEnbck/uTzp5CxcgxUbjjPXoOzOZGDYZEEv3OVy1at6z+Xl&#10;7cFZtlcJTfAdn02mnCkvgjR+1/FvX+/f3HCGGbwEG7zq+FEhv129frUcYqvmoQ9WqsQIxGM7xI73&#10;Oce2aVD0ygFOQlSeDnVIDjJt066RCQZCd7aZT6dvmyEkGVMQCpG86/GQnxDTJYBBayPUOogHp3we&#10;UZOykIkS9iYiX9VutVYif9YaVWa248Q015WKkL0ta7NaQrtLEHsjTi3AJS284OTAeCp6hlpDBvaQ&#10;zD9QzogUMOg8EcE1I5GqCLGYTV9o86WHqCoXkhrjWXT8f7Di036TmJE0CZx5cHThj99/PP78xW6u&#10;ijhDxJZi7vwmnXYYN6kwPejkyp84sEMV9HgWVB0yE+RcLGbXV9ektXg6a54TY8L8QQXHitFxa3zh&#10;Ci3sP2KmYhT6FFLc1rOh4+8W8wXBAQ2epgsn00VqHv2u5mKwRt4ba0sGpt32zia2h3L59SuUCPev&#10;sFJkDdiPcfVoHItegXzvJcvHSLJ4eg28tOCU5MwqejzFIkBoMxh7SSSVtp46KKqOOhZrG+Sxylv9&#10;dNG1x9NQlkn6c1+znx/i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3bZx1AAAAAYBAAAPAAAA&#10;AAAAAAEAIAAAACIAAABkcnMvZG93bnJldi54bWxQSwECFAAUAAAACACHTuJAI8X8aeABAADQAwAA&#10;DgAAAAAAAAABACAAAAAjAQAAZHJzL2Uyb0RvYy54bWxQSwUGAAAAAAYABgBZAQAAdQUAAAAA&#10;">
                <v:fill on="f" focussize="0,0"/>
                <v:stroke color="#000000" joinstyle="round"/>
                <v:imagedata o:title=""/>
                <o:lock v:ext="edit" aspectratio="f"/>
              </v:line>
            </w:pict>
          </mc:Fallback>
        </mc:AlternateContent>
      </w:r>
    </w:p>
    <w:p>
      <w:pPr>
        <w:rPr>
          <w:color w:val="000000" w:themeColor="text1"/>
          <w:sz w:val="28"/>
          <w:szCs w:val="28"/>
          <w:highlight w:val="none"/>
          <w14:textFill>
            <w14:solidFill>
              <w14:schemeClr w14:val="tx1"/>
            </w14:solidFill>
          </w14:textFill>
        </w:rPr>
      </w:pPr>
    </w:p>
    <w:p>
      <w:pPr>
        <w:ind w:left="2187" w:hanging="2187" w:hangingChars="495"/>
        <w:rPr>
          <w:color w:val="000000" w:themeColor="text1"/>
          <w:sz w:val="36"/>
          <w:szCs w:val="36"/>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t xml:space="preserve">          环境卫生设施设置标准</w:t>
      </w:r>
      <w:r>
        <w:rPr>
          <w:rFonts w:hint="eastAsia"/>
          <w:color w:val="000000" w:themeColor="text1"/>
          <w:sz w:val="36"/>
          <w:szCs w:val="36"/>
          <w:highlight w:val="none"/>
          <w14:textFill>
            <w14:solidFill>
              <w14:schemeClr w14:val="tx1"/>
            </w14:solidFill>
          </w14:textFill>
        </w:rPr>
        <w:t xml:space="preserve">    </w:t>
      </w:r>
    </w:p>
    <w:p>
      <w:pPr>
        <w:ind w:firstLine="900" w:firstLineChars="250"/>
        <w:rPr>
          <w:color w:val="000000" w:themeColor="text1"/>
          <w:sz w:val="36"/>
          <w:szCs w:val="36"/>
          <w:highlight w:val="none"/>
          <w14:textFill>
            <w14:solidFill>
              <w14:schemeClr w14:val="tx1"/>
            </w14:solidFill>
          </w14:textFill>
        </w:rPr>
      </w:pPr>
      <w:r>
        <w:rPr>
          <w:rFonts w:hint="eastAsia"/>
          <w:color w:val="000000" w:themeColor="text1"/>
          <w:sz w:val="36"/>
          <w:szCs w:val="36"/>
          <w:highlight w:val="none"/>
          <w14:textFill>
            <w14:solidFill>
              <w14:schemeClr w14:val="tx1"/>
            </w14:solidFill>
          </w14:textFill>
        </w:rPr>
        <w:t>Standard for of environmental sanitation facilities</w:t>
      </w:r>
    </w:p>
    <w:p>
      <w:pPr>
        <w:ind w:left="3241" w:leftChars="172" w:hanging="2880" w:hangingChars="800"/>
        <w:rPr>
          <w:color w:val="000000" w:themeColor="text1"/>
          <w:sz w:val="36"/>
          <w:szCs w:val="36"/>
          <w:highlight w:val="none"/>
          <w14:textFill>
            <w14:solidFill>
              <w14:schemeClr w14:val="tx1"/>
            </w14:solidFill>
          </w14:textFill>
        </w:rPr>
      </w:pPr>
    </w:p>
    <w:p>
      <w:pPr>
        <w:ind w:left="900" w:hanging="900" w:hangingChars="250"/>
        <w:jc w:val="center"/>
        <w:rPr>
          <w:rFonts w:hint="eastAsia" w:eastAsia="宋体"/>
          <w:color w:val="000000" w:themeColor="text1"/>
          <w:sz w:val="36"/>
          <w:szCs w:val="36"/>
          <w:highlight w:val="none"/>
          <w:lang w:eastAsia="zh-CN"/>
          <w14:textFill>
            <w14:solidFill>
              <w14:schemeClr w14:val="tx1"/>
            </w14:solidFill>
          </w14:textFill>
        </w:rPr>
      </w:pPr>
      <w:r>
        <w:rPr>
          <w:rFonts w:hint="eastAsia"/>
          <w:color w:val="000000" w:themeColor="text1"/>
          <w:sz w:val="36"/>
          <w:szCs w:val="36"/>
          <w:highlight w:val="none"/>
          <w:lang w:eastAsia="zh-CN"/>
          <w14:textFill>
            <w14:solidFill>
              <w14:schemeClr w14:val="tx1"/>
            </w14:solidFill>
          </w14:textFill>
        </w:rPr>
        <w:t>（</w:t>
      </w:r>
      <w:r>
        <w:rPr>
          <w:rFonts w:hint="eastAsia"/>
          <w:color w:val="000000" w:themeColor="text1"/>
          <w:sz w:val="36"/>
          <w:szCs w:val="36"/>
          <w:highlight w:val="none"/>
          <w:lang w:val="en-US" w:eastAsia="zh-CN"/>
          <w14:textFill>
            <w14:solidFill>
              <w14:schemeClr w14:val="tx1"/>
            </w14:solidFill>
          </w14:textFill>
        </w:rPr>
        <w:t>修订征求意见稿</w:t>
      </w:r>
      <w:r>
        <w:rPr>
          <w:rFonts w:hint="eastAsia"/>
          <w:color w:val="000000" w:themeColor="text1"/>
          <w:sz w:val="36"/>
          <w:szCs w:val="36"/>
          <w:highlight w:val="none"/>
          <w:lang w:eastAsia="zh-CN"/>
          <w14:textFill>
            <w14:solidFill>
              <w14:schemeClr w14:val="tx1"/>
            </w14:solidFill>
          </w14:textFill>
        </w:rPr>
        <w:t>）</w:t>
      </w:r>
    </w:p>
    <w:p>
      <w:pPr>
        <w:rPr>
          <w:b/>
          <w:color w:val="000000" w:themeColor="text1"/>
          <w:sz w:val="28"/>
          <w:szCs w:val="28"/>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p>
    <w:p>
      <w:pPr>
        <w:rPr>
          <w:color w:val="000000" w:themeColor="text1"/>
          <w:sz w:val="28"/>
          <w:szCs w:val="28"/>
          <w:highlight w:val="none"/>
          <w14:textFill>
            <w14:solidFill>
              <w14:schemeClr w14:val="tx1"/>
            </w14:solidFill>
          </w14:textFill>
        </w:rPr>
      </w:pPr>
    </w:p>
    <w:p>
      <w:pPr>
        <w:jc w:val="center"/>
        <w:rPr>
          <w:rFonts w:eastAsia="黑体"/>
          <w:b/>
          <w:color w:val="000000" w:themeColor="text1"/>
          <w:sz w:val="28"/>
          <w:szCs w:val="28"/>
          <w:highlight w:val="none"/>
          <w14:textFill>
            <w14:solidFill>
              <w14:schemeClr w14:val="tx1"/>
            </w14:solidFill>
          </w14:textFill>
        </w:rPr>
      </w:pPr>
      <w:r>
        <w:rPr>
          <w:rFonts w:eastAsia="黑体"/>
          <w:b/>
          <w:color w:val="000000" w:themeColor="text1"/>
          <w:sz w:val="28"/>
          <w:szCs w:val="28"/>
          <w:highlight w:val="none"/>
          <w14:textFill>
            <w14:solidFill>
              <w14:schemeClr w14:val="tx1"/>
            </w14:solidFill>
          </w14:textFill>
        </w:rPr>
        <w:t>20</w:t>
      </w:r>
      <w:r>
        <w:rPr>
          <w:rFonts w:hint="eastAsia" w:eastAsia="黑体"/>
          <w:b/>
          <w:color w:val="000000" w:themeColor="text1"/>
          <w:sz w:val="28"/>
          <w:szCs w:val="28"/>
          <w:highlight w:val="none"/>
          <w14:textFill>
            <w14:solidFill>
              <w14:schemeClr w14:val="tx1"/>
            </w14:solidFill>
          </w14:textFill>
        </w:rPr>
        <w:t>2</w:t>
      </w:r>
      <w:r>
        <w:rPr>
          <w:rFonts w:hint="eastAsia" w:eastAsia="黑体"/>
          <w:b/>
          <w:color w:val="000000" w:themeColor="text1"/>
          <w:sz w:val="28"/>
          <w:szCs w:val="28"/>
          <w:highlight w:val="none"/>
          <w:lang w:val="en-US" w:eastAsia="zh-CN"/>
          <w14:textFill>
            <w14:solidFill>
              <w14:schemeClr w14:val="tx1"/>
            </w14:solidFill>
          </w14:textFill>
        </w:rPr>
        <w:t>x</w:t>
      </w:r>
      <w:r>
        <w:rPr>
          <w:rFonts w:eastAsia="黑体"/>
          <w:b/>
          <w:color w:val="000000" w:themeColor="text1"/>
          <w:sz w:val="28"/>
          <w:szCs w:val="28"/>
          <w:highlight w:val="none"/>
          <w14:textFill>
            <w14:solidFill>
              <w14:schemeClr w14:val="tx1"/>
            </w14:solidFill>
          </w14:textFill>
        </w:rPr>
        <w:t>－</w:t>
      </w:r>
      <w:r>
        <w:rPr>
          <w:rFonts w:hint="eastAsia" w:eastAsia="黑体"/>
          <w:b/>
          <w:color w:val="000000" w:themeColor="text1"/>
          <w:sz w:val="28"/>
          <w:szCs w:val="28"/>
          <w:highlight w:val="none"/>
          <w14:textFill>
            <w14:solidFill>
              <w14:schemeClr w14:val="tx1"/>
            </w14:solidFill>
          </w14:textFill>
        </w:rPr>
        <w:t xml:space="preserve">  </w:t>
      </w:r>
      <w:r>
        <w:rPr>
          <w:rFonts w:eastAsia="黑体"/>
          <w:b/>
          <w:color w:val="000000" w:themeColor="text1"/>
          <w:sz w:val="28"/>
          <w:szCs w:val="28"/>
          <w:highlight w:val="none"/>
          <w14:textFill>
            <w14:solidFill>
              <w14:schemeClr w14:val="tx1"/>
            </w14:solidFill>
          </w14:textFill>
        </w:rPr>
        <w:t>－</w:t>
      </w:r>
      <w:r>
        <w:rPr>
          <w:rFonts w:hint="eastAsia" w:eastAsia="黑体"/>
          <w:b/>
          <w:color w:val="000000" w:themeColor="text1"/>
          <w:sz w:val="28"/>
          <w:szCs w:val="28"/>
          <w:highlight w:val="none"/>
          <w14:textFill>
            <w14:solidFill>
              <w14:schemeClr w14:val="tx1"/>
            </w14:solidFill>
          </w14:textFill>
        </w:rPr>
        <w:t xml:space="preserve">  </w:t>
      </w:r>
      <w:r>
        <w:rPr>
          <w:rFonts w:eastAsia="黑体"/>
          <w:b/>
          <w:color w:val="000000" w:themeColor="text1"/>
          <w:sz w:val="28"/>
          <w:szCs w:val="28"/>
          <w:highlight w:val="none"/>
          <w14:textFill>
            <w14:solidFill>
              <w14:schemeClr w14:val="tx1"/>
            </w14:solidFill>
          </w14:textFill>
        </w:rPr>
        <w:t xml:space="preserve">发布            </w:t>
      </w:r>
      <w:r>
        <w:rPr>
          <w:rFonts w:hint="eastAsia" w:eastAsia="黑体"/>
          <w:b/>
          <w:color w:val="000000" w:themeColor="text1"/>
          <w:sz w:val="28"/>
          <w:szCs w:val="28"/>
          <w:highlight w:val="none"/>
          <w14:textFill>
            <w14:solidFill>
              <w14:schemeClr w14:val="tx1"/>
            </w14:solidFill>
          </w14:textFill>
        </w:rPr>
        <w:t xml:space="preserve">         </w:t>
      </w:r>
      <w:r>
        <w:rPr>
          <w:rFonts w:eastAsia="黑体"/>
          <w:b/>
          <w:color w:val="000000" w:themeColor="text1"/>
          <w:sz w:val="28"/>
          <w:szCs w:val="28"/>
          <w:highlight w:val="none"/>
          <w14:textFill>
            <w14:solidFill>
              <w14:schemeClr w14:val="tx1"/>
            </w14:solidFill>
          </w14:textFill>
        </w:rPr>
        <w:t xml:space="preserve">    20</w:t>
      </w:r>
      <w:r>
        <w:rPr>
          <w:rFonts w:hint="eastAsia" w:eastAsia="黑体"/>
          <w:b/>
          <w:color w:val="000000" w:themeColor="text1"/>
          <w:sz w:val="28"/>
          <w:szCs w:val="28"/>
          <w:highlight w:val="none"/>
          <w14:textFill>
            <w14:solidFill>
              <w14:schemeClr w14:val="tx1"/>
            </w14:solidFill>
          </w14:textFill>
        </w:rPr>
        <w:t>2</w:t>
      </w:r>
      <w:r>
        <w:rPr>
          <w:rFonts w:hint="eastAsia" w:eastAsia="黑体"/>
          <w:b/>
          <w:color w:val="000000" w:themeColor="text1"/>
          <w:sz w:val="28"/>
          <w:szCs w:val="28"/>
          <w:highlight w:val="none"/>
          <w:lang w:val="en-US" w:eastAsia="zh-CN"/>
          <w14:textFill>
            <w14:solidFill>
              <w14:schemeClr w14:val="tx1"/>
            </w14:solidFill>
          </w14:textFill>
        </w:rPr>
        <w:t>x</w:t>
      </w:r>
      <w:r>
        <w:rPr>
          <w:rFonts w:eastAsia="黑体"/>
          <w:b/>
          <w:color w:val="000000" w:themeColor="text1"/>
          <w:sz w:val="28"/>
          <w:szCs w:val="28"/>
          <w:highlight w:val="none"/>
          <w14:textFill>
            <w14:solidFill>
              <w14:schemeClr w14:val="tx1"/>
            </w14:solidFill>
          </w14:textFill>
        </w:rPr>
        <w:t>－</w:t>
      </w:r>
      <w:r>
        <w:rPr>
          <w:rFonts w:hint="eastAsia" w:eastAsia="黑体"/>
          <w:b/>
          <w:color w:val="000000" w:themeColor="text1"/>
          <w:sz w:val="28"/>
          <w:szCs w:val="28"/>
          <w:highlight w:val="none"/>
          <w14:textFill>
            <w14:solidFill>
              <w14:schemeClr w14:val="tx1"/>
            </w14:solidFill>
          </w14:textFill>
        </w:rPr>
        <w:t xml:space="preserve">  </w:t>
      </w:r>
      <w:r>
        <w:rPr>
          <w:rFonts w:eastAsia="黑体"/>
          <w:b/>
          <w:color w:val="000000" w:themeColor="text1"/>
          <w:sz w:val="28"/>
          <w:szCs w:val="28"/>
          <w:highlight w:val="none"/>
          <w14:textFill>
            <w14:solidFill>
              <w14:schemeClr w14:val="tx1"/>
            </w14:solidFill>
          </w14:textFill>
        </w:rPr>
        <w:t>－</w:t>
      </w:r>
      <w:r>
        <w:rPr>
          <w:rFonts w:hint="eastAsia" w:eastAsia="黑体"/>
          <w:b/>
          <w:color w:val="000000" w:themeColor="text1"/>
          <w:sz w:val="28"/>
          <w:szCs w:val="28"/>
          <w:highlight w:val="none"/>
          <w14:textFill>
            <w14:solidFill>
              <w14:schemeClr w14:val="tx1"/>
            </w14:solidFill>
          </w14:textFill>
        </w:rPr>
        <w:t xml:space="preserve">  </w:t>
      </w:r>
      <w:r>
        <w:rPr>
          <w:rFonts w:eastAsia="黑体"/>
          <w:b/>
          <w:color w:val="000000" w:themeColor="text1"/>
          <w:sz w:val="28"/>
          <w:szCs w:val="28"/>
          <w:highlight w:val="none"/>
          <w14:textFill>
            <w14:solidFill>
              <w14:schemeClr w14:val="tx1"/>
            </w14:solidFill>
          </w14:textFill>
        </w:rPr>
        <w:t>实施</w:t>
      </w:r>
      <w:r>
        <w:rPr>
          <w:rFonts w:hint="eastAsia"/>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40005</wp:posOffset>
                </wp:positionV>
                <wp:extent cx="5514340" cy="0"/>
                <wp:effectExtent l="0" t="0" r="0" b="0"/>
                <wp:wrapNone/>
                <wp:docPr id="2" name="直线 84"/>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4" o:spid="_x0000_s1026" o:spt="20" style="position:absolute;left:0pt;margin-left:-4.4pt;margin-top:3.15pt;height:0pt;width:434.2pt;z-index:251662336;mso-width-relative:page;mso-height-relative:page;" filled="f" stroked="t" coordsize="21600,21600" o:gfxdata="UEsDBAoAAAAAAIdO4kAAAAAAAAAAAAAAAAAEAAAAZHJzL1BLAwQUAAAACACHTuJAZlU0S9QAAAAG&#10;AQAADwAAAGRycy9kb3ducmV2LnhtbE3OP0/DMBAF8B2J72AdEkvV2m1FlIY4HYBsXWiLWK/xNYmI&#10;z2ns/uPTY1jo+PRO73758mI7caLBt441TCcKBHHlTMu1hu2mHKcgfEA22DkmDVfysCzu73LMjDvz&#10;O53WoRZxhH2GGpoQ+kxKXzVk0U9cTxy7vRsshhiHWpoBz3HcdnKmVCItthw/NNjTS0PV1/poNfjy&#10;gw7l96gaqc957Wh2eF29odaPD1P1DCLQJfwfwy8/0qGIpp07svGi0zBOozxoSOYgYp0+LRIQu78s&#10;i1ze8osfUEsDBBQAAAAIAIdO4kAiR+aO4QEAANADAAAOAAAAZHJzL2Uyb0RvYy54bWytU0tu2zAQ&#10;3RfoHQjua9muXaSC5SzippuiNdD0AGOSkgjwBw5j2WfpNbrqpsfJNTqkHKdNNl5EC2o4nHkz73G4&#10;uj5Yw/Yqovau4bPJlDPlhJfadQ3/cXf77oozTOAkGO9Uw48K+fX67ZvVEGo19703UkVGIA7rITS8&#10;TynUVYWiVxZw4oNydNj6aCHRNnaVjDAQujXVfDr9UA0+yhC9UIjk3YyH/IQYLwH0bauF2nhxb5VL&#10;I2pUBhJRwl4H5OvSbdsqkb61LarETMOJaSorFSF7l9dqvYK6ixB6LU4twCUtPONkQTsqeobaQAJ2&#10;H/ULKKtF9OjbNBHeViORogixmE2fafO9h6AKF5Iaw1l0fD1Y8XW/jUzLhs85c2Dpwh9+/nr4/Ydd&#10;LbI4Q8CaYm7cNp52GLYxMz200eY/cWCHIujxLKg6JCbIuVzOFu8XpLV4PKueEkPE9Fl5y7LRcKNd&#10;5go17L9gomIU+hiS3caxoeEfl/MlwQENXksXTqYN1Dy6ruSiN1reamNyBsZud2Mi20O+/PJlSoT7&#10;X1gusgHsx7hyNI5Fr0B+cpKlYyBZHL0GnluwSnJmFD2ebBEg1Am0uSSSShtHHWRVRx2ztfPyWOQt&#10;frro0uNpKPMk/bsv2U8Pcf0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lU0S9QAAAAGAQAADwAA&#10;AAAAAAABACAAAAAiAAAAZHJzL2Rvd25yZXYueG1sUEsBAhQAFAAAAAgAh07iQCJH5o7hAQAA0AMA&#10;AA4AAAAAAAAAAQAgAAAAIwEAAGRycy9lMm9Eb2MueG1sUEsFBgAAAAAGAAYAWQEAAHYFAAAAAA==&#10;">
                <v:fill on="f" focussize="0,0"/>
                <v:stroke color="#000000" joinstyle="round"/>
                <v:imagedata o:title=""/>
                <o:lock v:ext="edit" aspectratio="f"/>
              </v:line>
            </w:pict>
          </mc:Fallback>
        </mc:AlternateContent>
      </w:r>
    </w:p>
    <w:p>
      <w:pPr>
        <w:ind w:firstLine="1108" w:firstLineChars="345"/>
        <w:rPr>
          <w:rFonts w:ascii="黑体" w:eastAsia="黑体"/>
          <w:b/>
          <w:color w:val="000000" w:themeColor="text1"/>
          <w:sz w:val="32"/>
          <w:szCs w:val="32"/>
          <w:highlight w:val="none"/>
          <w14:textFill>
            <w14:solidFill>
              <w14:schemeClr w14:val="tx1"/>
            </w14:solidFill>
          </w14:textFill>
        </w:rPr>
      </w:pPr>
    </w:p>
    <w:p>
      <w:pPr>
        <w:ind w:firstLine="1590" w:firstLineChars="495"/>
        <w:rPr>
          <w:color w:val="000000" w:themeColor="text1"/>
          <w:sz w:val="28"/>
          <w:szCs w:val="28"/>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中华人民共和国住房和城乡建设部发布</w:t>
      </w:r>
    </w:p>
    <w:p>
      <w:pPr>
        <w:jc w:val="center"/>
        <w:rPr>
          <w:rFonts w:ascii="黑体" w:eastAsia="黑体"/>
          <w:b/>
          <w:color w:val="000000" w:themeColor="text1"/>
          <w:sz w:val="32"/>
          <w:szCs w:val="32"/>
          <w:highlight w:val="none"/>
          <w14:textFill>
            <w14:solidFill>
              <w14:schemeClr w14:val="tx1"/>
            </w14:solidFill>
          </w14:textFill>
        </w:rPr>
      </w:pPr>
    </w:p>
    <w:p>
      <w:pPr>
        <w:jc w:val="center"/>
        <w:rPr>
          <w:rFonts w:ascii="黑体" w:eastAsia="黑体"/>
          <w:b/>
          <w:color w:val="000000" w:themeColor="text1"/>
          <w:sz w:val="32"/>
          <w:szCs w:val="32"/>
          <w:highlight w:val="none"/>
          <w14:textFill>
            <w14:solidFill>
              <w14:schemeClr w14:val="tx1"/>
            </w14:solidFill>
          </w14:textFill>
        </w:rPr>
      </w:pPr>
    </w:p>
    <w:p>
      <w:pPr>
        <w:jc w:val="center"/>
        <w:rPr>
          <w:rFonts w:ascii="黑体" w:eastAsia="黑体"/>
          <w:b/>
          <w:color w:val="000000" w:themeColor="text1"/>
          <w:sz w:val="32"/>
          <w:szCs w:val="32"/>
          <w:highlight w:val="none"/>
          <w14:textFill>
            <w14:solidFill>
              <w14:schemeClr w14:val="tx1"/>
            </w14:solidFill>
          </w14:textFill>
        </w:rPr>
      </w:pPr>
    </w:p>
    <w:p>
      <w:pPr>
        <w:jc w:val="center"/>
        <w:rPr>
          <w:rFonts w:ascii="黑体" w:eastAsia="黑体"/>
          <w:b/>
          <w:color w:val="000000" w:themeColor="text1"/>
          <w:sz w:val="32"/>
          <w:szCs w:val="32"/>
          <w:highlight w:val="none"/>
          <w14:textFill>
            <w14:solidFill>
              <w14:schemeClr w14:val="tx1"/>
            </w14:solidFill>
          </w14:textFill>
        </w:rPr>
      </w:pPr>
      <w:r>
        <w:rPr>
          <w:rFonts w:hint="eastAsia" w:ascii="黑体" w:eastAsia="黑体"/>
          <w:b/>
          <w:color w:val="000000" w:themeColor="text1"/>
          <w:sz w:val="32"/>
          <w:szCs w:val="32"/>
          <w:highlight w:val="none"/>
          <w14:textFill>
            <w14:solidFill>
              <w14:schemeClr w14:val="tx1"/>
            </w14:solidFill>
          </w14:textFill>
        </w:rPr>
        <w:t>中华人民共和国行业标准</w:t>
      </w:r>
    </w:p>
    <w:p>
      <w:pPr>
        <w:jc w:val="center"/>
        <w:rPr>
          <w:rFonts w:ascii="黑体" w:eastAsia="黑体"/>
          <w:b/>
          <w:color w:val="000000" w:themeColor="text1"/>
          <w:sz w:val="32"/>
          <w:szCs w:val="32"/>
          <w:highlight w:val="none"/>
          <w14:textFill>
            <w14:solidFill>
              <w14:schemeClr w14:val="tx1"/>
            </w14:solidFill>
          </w14:textFill>
        </w:rPr>
      </w:pPr>
    </w:p>
    <w:p>
      <w:pPr>
        <w:jc w:val="center"/>
        <w:rPr>
          <w:rFonts w:ascii="黑体" w:eastAsia="黑体"/>
          <w:b/>
          <w:color w:val="000000" w:themeColor="text1"/>
          <w:sz w:val="32"/>
          <w:szCs w:val="32"/>
          <w:highlight w:val="none"/>
          <w14:textFill>
            <w14:solidFill>
              <w14:schemeClr w14:val="tx1"/>
            </w14:solidFill>
          </w14:textFill>
        </w:rPr>
      </w:pPr>
    </w:p>
    <w:p>
      <w:pPr>
        <w:jc w:val="center"/>
        <w:rPr>
          <w:rFonts w:ascii="黑体" w:eastAsia="黑体"/>
          <w:b/>
          <w:color w:val="000000" w:themeColor="text1"/>
          <w:sz w:val="32"/>
          <w:szCs w:val="32"/>
          <w:highlight w:val="none"/>
          <w14:textFill>
            <w14:solidFill>
              <w14:schemeClr w14:val="tx1"/>
            </w14:solidFill>
          </w14:textFill>
        </w:rPr>
      </w:pPr>
    </w:p>
    <w:p>
      <w:pPr>
        <w:rPr>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环境卫生设施设置标准</w:t>
      </w:r>
    </w:p>
    <w:p>
      <w:pP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 xml:space="preserve">                     Standard for setting of environmental sanitation facilities</w:t>
      </w:r>
    </w:p>
    <w:p>
      <w:pPr>
        <w:jc w:val="center"/>
        <w:rPr>
          <w:rFonts w:ascii="黑体" w:eastAsia="黑体"/>
          <w:b/>
          <w:color w:val="000000" w:themeColor="text1"/>
          <w:sz w:val="32"/>
          <w:szCs w:val="32"/>
          <w:highlight w:val="none"/>
          <w14:textFill>
            <w14:solidFill>
              <w14:schemeClr w14:val="tx1"/>
            </w14:solidFill>
          </w14:textFill>
        </w:rPr>
      </w:pPr>
    </w:p>
    <w:p>
      <w:pPr>
        <w:jc w:val="center"/>
        <w:rPr>
          <w:rFonts w:hint="eastAsia" w:ascii="黑体" w:eastAsia="黑体"/>
          <w:b/>
          <w:color w:val="000000" w:themeColor="text1"/>
          <w:szCs w:val="21"/>
          <w:highlight w:val="none"/>
          <w:lang w:eastAsia="zh-CN"/>
          <w14:textFill>
            <w14:solidFill>
              <w14:schemeClr w14:val="tx1"/>
            </w14:solidFill>
          </w14:textFill>
        </w:rPr>
      </w:pPr>
      <w:r>
        <w:rPr>
          <w:rFonts w:hint="eastAsia" w:ascii="黑体" w:eastAsia="黑体"/>
          <w:b/>
          <w:color w:val="000000" w:themeColor="text1"/>
          <w:szCs w:val="21"/>
          <w:highlight w:val="none"/>
          <w14:textFill>
            <w14:solidFill>
              <w14:schemeClr w14:val="tx1"/>
            </w14:solidFill>
          </w14:textFill>
        </w:rPr>
        <w:t>CJJ 27-202</w:t>
      </w:r>
      <w:r>
        <w:rPr>
          <w:rFonts w:hint="eastAsia" w:ascii="黑体" w:eastAsia="黑体"/>
          <w:b/>
          <w:color w:val="000000" w:themeColor="text1"/>
          <w:szCs w:val="21"/>
          <w:highlight w:val="none"/>
          <w:lang w:val="en-US" w:eastAsia="zh-CN"/>
          <w14:textFill>
            <w14:solidFill>
              <w14:schemeClr w14:val="tx1"/>
            </w14:solidFill>
          </w14:textFill>
        </w:rPr>
        <w:t>x</w:t>
      </w:r>
    </w:p>
    <w:p>
      <w:pPr>
        <w:jc w:val="center"/>
        <w:rPr>
          <w:rFonts w:hint="eastAsia" w:ascii="黑体" w:eastAsia="黑体"/>
          <w:b/>
          <w:color w:val="000000" w:themeColor="text1"/>
          <w:sz w:val="32"/>
          <w:szCs w:val="32"/>
          <w:highlight w:val="none"/>
          <w:lang w:eastAsia="zh-CN"/>
          <w14:textFill>
            <w14:solidFill>
              <w14:schemeClr w14:val="tx1"/>
            </w14:solidFill>
          </w14:textFill>
        </w:rPr>
      </w:pPr>
      <w:r>
        <w:rPr>
          <w:rFonts w:hint="eastAsia" w:ascii="黑体" w:eastAsia="黑体"/>
          <w:b/>
          <w:color w:val="000000" w:themeColor="text1"/>
          <w:szCs w:val="21"/>
          <w:highlight w:val="none"/>
          <w14:textFill>
            <w14:solidFill>
              <w14:schemeClr w14:val="tx1"/>
            </w14:solidFill>
          </w14:textFill>
        </w:rPr>
        <w:t xml:space="preserve"> J    -202</w:t>
      </w:r>
      <w:r>
        <w:rPr>
          <w:rFonts w:hint="eastAsia" w:ascii="黑体" w:eastAsia="黑体"/>
          <w:b/>
          <w:color w:val="000000" w:themeColor="text1"/>
          <w:szCs w:val="21"/>
          <w:highlight w:val="none"/>
          <w:lang w:val="en-US" w:eastAsia="zh-CN"/>
          <w14:textFill>
            <w14:solidFill>
              <w14:schemeClr w14:val="tx1"/>
            </w14:solidFill>
          </w14:textFill>
        </w:rPr>
        <w:t>x</w:t>
      </w:r>
    </w:p>
    <w:p>
      <w:pPr>
        <w:jc w:val="center"/>
        <w:rPr>
          <w:rFonts w:ascii="黑体" w:eastAsia="黑体"/>
          <w:b/>
          <w:color w:val="000000" w:themeColor="text1"/>
          <w:sz w:val="32"/>
          <w:szCs w:val="32"/>
          <w:highlight w:val="none"/>
          <w14:textFill>
            <w14:solidFill>
              <w14:schemeClr w14:val="tx1"/>
            </w14:solidFill>
          </w14:textFill>
        </w:rPr>
      </w:pPr>
    </w:p>
    <w:p>
      <w:pPr>
        <w:ind w:firstLine="2415" w:firstLineChars="1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批准部门：中华人民共和国住房和城乡建设部</w:t>
      </w:r>
    </w:p>
    <w:p>
      <w:pPr>
        <w:ind w:firstLine="2415" w:firstLineChars="1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施行日期：202</w:t>
      </w:r>
      <w:r>
        <w:rPr>
          <w:rFonts w:hint="eastAsia" w:ascii="宋体" w:hAnsi="宋体"/>
          <w:color w:val="000000" w:themeColor="text1"/>
          <w:szCs w:val="21"/>
          <w:highlight w:val="none"/>
          <w:lang w:val="en-US" w:eastAsia="zh-CN"/>
          <w14:textFill>
            <w14:solidFill>
              <w14:schemeClr w14:val="tx1"/>
            </w14:solidFill>
          </w14:textFill>
        </w:rPr>
        <w:t>x</w:t>
      </w:r>
      <w:r>
        <w:rPr>
          <w:rFonts w:hint="eastAsia" w:ascii="宋体" w:hAnsi="宋体"/>
          <w:color w:val="000000" w:themeColor="text1"/>
          <w:szCs w:val="21"/>
          <w:highlight w:val="none"/>
          <w14:textFill>
            <w14:solidFill>
              <w14:schemeClr w14:val="tx1"/>
            </w14:solidFill>
          </w14:textFill>
        </w:rPr>
        <w:t>年  月  日</w:t>
      </w:r>
    </w:p>
    <w:p>
      <w:pPr>
        <w:rPr>
          <w:rFonts w:ascii="黑体" w:eastAsia="黑体"/>
          <w:b/>
          <w:color w:val="000000" w:themeColor="text1"/>
          <w:sz w:val="32"/>
          <w:szCs w:val="32"/>
          <w:highlight w:val="none"/>
          <w14:textFill>
            <w14:solidFill>
              <w14:schemeClr w14:val="tx1"/>
            </w14:solidFill>
          </w14:textFill>
        </w:rPr>
      </w:pPr>
    </w:p>
    <w:p>
      <w:pPr>
        <w:rPr>
          <w:rFonts w:ascii="黑体" w:eastAsia="黑体"/>
          <w:b/>
          <w:color w:val="000000" w:themeColor="text1"/>
          <w:sz w:val="32"/>
          <w:szCs w:val="32"/>
          <w:highlight w:val="none"/>
          <w14:textFill>
            <w14:solidFill>
              <w14:schemeClr w14:val="tx1"/>
            </w14:solidFill>
          </w14:textFill>
        </w:rPr>
      </w:pPr>
    </w:p>
    <w:p>
      <w:pPr>
        <w:rPr>
          <w:rFonts w:ascii="黑体" w:eastAsia="黑体"/>
          <w:b/>
          <w:color w:val="000000" w:themeColor="text1"/>
          <w:sz w:val="32"/>
          <w:szCs w:val="32"/>
          <w:highlight w:val="none"/>
          <w14:textFill>
            <w14:solidFill>
              <w14:schemeClr w14:val="tx1"/>
            </w14:solidFill>
          </w14:textFill>
        </w:rPr>
      </w:pPr>
    </w:p>
    <w:p>
      <w:pPr>
        <w:rPr>
          <w:rFonts w:ascii="黑体" w:eastAsia="黑体"/>
          <w:b/>
          <w:color w:val="000000" w:themeColor="text1"/>
          <w:sz w:val="32"/>
          <w:szCs w:val="32"/>
          <w:highlight w:val="none"/>
          <w14:textFill>
            <w14:solidFill>
              <w14:schemeClr w14:val="tx1"/>
            </w14:solidFill>
          </w14:textFill>
        </w:rPr>
      </w:pPr>
    </w:p>
    <w:p>
      <w:pPr>
        <w:rPr>
          <w:rFonts w:ascii="黑体" w:eastAsia="黑体"/>
          <w:b/>
          <w:color w:val="000000" w:themeColor="text1"/>
          <w:sz w:val="32"/>
          <w:szCs w:val="32"/>
          <w:highlight w:val="none"/>
          <w14:textFill>
            <w14:solidFill>
              <w14:schemeClr w14:val="tx1"/>
            </w14:solidFill>
          </w14:textFill>
        </w:rPr>
      </w:pPr>
    </w:p>
    <w:p>
      <w:pPr>
        <w:jc w:val="center"/>
        <w:rPr>
          <w:rFonts w:ascii="仿宋_GB2312" w:eastAsia="仿宋_GB2312"/>
          <w:color w:val="000000" w:themeColor="text1"/>
          <w:sz w:val="28"/>
          <w:szCs w:val="28"/>
          <w:highlight w:val="none"/>
          <w14:textFill>
            <w14:solidFill>
              <w14:schemeClr w14:val="tx1"/>
            </w14:solidFill>
          </w14:textFill>
        </w:rPr>
      </w:pPr>
    </w:p>
    <w:p>
      <w:pPr>
        <w:rPr>
          <w:rFonts w:ascii="仿宋_GB2312" w:eastAsia="仿宋_GB2312"/>
          <w:color w:val="000000" w:themeColor="text1"/>
          <w:sz w:val="28"/>
          <w:szCs w:val="28"/>
          <w:highlight w:val="none"/>
          <w14:textFill>
            <w14:solidFill>
              <w14:schemeClr w14:val="tx1"/>
            </w14:solidFill>
          </w14:textFill>
        </w:rPr>
      </w:pPr>
    </w:p>
    <w:p>
      <w:pPr>
        <w:jc w:val="center"/>
        <w:rPr>
          <w:rFonts w:ascii="仿宋_GB2312" w:eastAsia="仿宋_GB2312"/>
          <w:color w:val="000000" w:themeColor="text1"/>
          <w:sz w:val="28"/>
          <w:szCs w:val="28"/>
          <w:highlight w:val="none"/>
          <w14:textFill>
            <w14:solidFill>
              <w14:schemeClr w14:val="tx1"/>
            </w14:solidFill>
          </w14:textFill>
        </w:rPr>
      </w:pPr>
    </w:p>
    <w:p>
      <w:pPr>
        <w:jc w:val="center"/>
        <w:rPr>
          <w:rFonts w:ascii="仿宋_GB2312" w:eastAsia="仿宋_GB2312"/>
          <w:color w:val="000000" w:themeColor="text1"/>
          <w:sz w:val="28"/>
          <w:szCs w:val="28"/>
          <w:highlight w:val="none"/>
          <w14:textFill>
            <w14:solidFill>
              <w14:schemeClr w14:val="tx1"/>
            </w14:solidFill>
          </w14:textFill>
        </w:rPr>
      </w:pPr>
      <w:r>
        <w:rPr>
          <w:rFonts w:eastAsia="黑体"/>
          <w:color w:val="000000" w:themeColor="text1"/>
          <w:szCs w:val="21"/>
          <w:highlight w:val="none"/>
          <w14:textFill>
            <w14:solidFill>
              <w14:schemeClr w14:val="tx1"/>
            </w14:solidFill>
          </w14:textFill>
        </w:rPr>
        <w:t>20</w:t>
      </w:r>
      <w:r>
        <w:rPr>
          <w:rFonts w:hint="eastAsia" w:eastAsia="黑体"/>
          <w:color w:val="000000" w:themeColor="text1"/>
          <w:szCs w:val="21"/>
          <w:highlight w:val="none"/>
          <w14:textFill>
            <w14:solidFill>
              <w14:schemeClr w14:val="tx1"/>
            </w14:solidFill>
          </w14:textFill>
        </w:rPr>
        <w:t>2</w:t>
      </w:r>
      <w:r>
        <w:rPr>
          <w:rFonts w:hint="eastAsia" w:eastAsia="黑体"/>
          <w:color w:val="000000" w:themeColor="text1"/>
          <w:szCs w:val="21"/>
          <w:highlight w:val="none"/>
          <w:lang w:val="en-US" w:eastAsia="zh-CN"/>
          <w14:textFill>
            <w14:solidFill>
              <w14:schemeClr w14:val="tx1"/>
            </w14:solidFill>
          </w14:textFill>
        </w:rPr>
        <w:t>x</w:t>
      </w:r>
      <w:r>
        <w:rPr>
          <w:rFonts w:eastAsia="黑体"/>
          <w:color w:val="000000" w:themeColor="text1"/>
          <w:szCs w:val="21"/>
          <w:highlight w:val="none"/>
          <w14:textFill>
            <w14:solidFill>
              <w14:schemeClr w14:val="tx1"/>
            </w14:solidFill>
          </w14:textFill>
        </w:rPr>
        <w:t xml:space="preserve"> </w:t>
      </w:r>
      <w:r>
        <w:rPr>
          <w:rFonts w:hint="eastAsia" w:eastAsia="黑体"/>
          <w:color w:val="000000" w:themeColor="text1"/>
          <w:szCs w:val="21"/>
          <w:highlight w:val="none"/>
          <w14:textFill>
            <w14:solidFill>
              <w14:schemeClr w14:val="tx1"/>
            </w14:solidFill>
          </w14:textFill>
        </w:rPr>
        <w:t xml:space="preserve"> </w:t>
      </w:r>
      <w:r>
        <w:rPr>
          <w:rFonts w:eastAsia="黑体"/>
          <w:color w:val="000000" w:themeColor="text1"/>
          <w:szCs w:val="21"/>
          <w:highlight w:val="none"/>
          <w14:textFill>
            <w14:solidFill>
              <w14:schemeClr w14:val="tx1"/>
            </w14:solidFill>
          </w14:textFill>
        </w:rPr>
        <w:t>北京</w:t>
      </w:r>
    </w:p>
    <w:p>
      <w:pPr>
        <w:spacing w:line="360" w:lineRule="auto"/>
        <w:rPr>
          <w:rFonts w:eastAsia="仿宋_GB2312"/>
          <w:color w:val="000000" w:themeColor="text1"/>
          <w:spacing w:val="26"/>
          <w:sz w:val="28"/>
          <w:highlight w:val="none"/>
          <w14:textFill>
            <w14:solidFill>
              <w14:schemeClr w14:val="tx1"/>
            </w14:solidFill>
          </w14:textFill>
        </w:rPr>
      </w:pPr>
    </w:p>
    <w:p>
      <w:pPr>
        <w:spacing w:line="360" w:lineRule="auto"/>
        <w:rPr>
          <w:rFonts w:eastAsia="仿宋_GB2312"/>
          <w:color w:val="000000" w:themeColor="text1"/>
          <w:spacing w:val="26"/>
          <w:sz w:val="28"/>
          <w:highlight w:val="none"/>
          <w14:textFill>
            <w14:solidFill>
              <w14:schemeClr w14:val="tx1"/>
            </w14:solidFill>
          </w14:textFill>
        </w:rPr>
      </w:pPr>
    </w:p>
    <w:p>
      <w:pPr>
        <w:spacing w:line="360" w:lineRule="auto"/>
        <w:rPr>
          <w:rFonts w:eastAsia="黑体"/>
          <w:color w:val="000000" w:themeColor="text1"/>
          <w:sz w:val="36"/>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titlePg/>
          <w:docGrid w:type="lines" w:linePitch="312" w:charSpace="0"/>
        </w:sectPr>
      </w:pPr>
    </w:p>
    <w:p>
      <w:pPr>
        <w:spacing w:line="360" w:lineRule="auto"/>
        <w:rPr>
          <w:color w:val="000000" w:themeColor="text1"/>
          <w:highlight w:val="none"/>
          <w14:textFill>
            <w14:solidFill>
              <w14:schemeClr w14:val="tx1"/>
            </w14:solidFill>
          </w14:textFill>
        </w:rPr>
      </w:pPr>
    </w:p>
    <w:p>
      <w:pPr>
        <w:spacing w:after="240" w:line="360" w:lineRule="auto"/>
        <w:jc w:val="center"/>
        <w:rPr>
          <w:rFonts w:eastAsia="黑体"/>
          <w:b/>
          <w:color w:val="000000" w:themeColor="text1"/>
          <w:sz w:val="28"/>
          <w:highlight w:val="none"/>
          <w14:textFill>
            <w14:solidFill>
              <w14:schemeClr w14:val="tx1"/>
            </w14:solidFill>
          </w14:textFill>
        </w:rPr>
      </w:pPr>
      <w:r>
        <w:rPr>
          <w:rFonts w:eastAsia="黑体"/>
          <w:b/>
          <w:color w:val="000000" w:themeColor="text1"/>
          <w:sz w:val="28"/>
          <w:highlight w:val="none"/>
          <w14:textFill>
            <w14:solidFill>
              <w14:schemeClr w14:val="tx1"/>
            </w14:solidFill>
          </w14:textFill>
        </w:rPr>
        <w:t>前   言</w:t>
      </w:r>
    </w:p>
    <w:p>
      <w:pPr>
        <w:spacing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根据住房和城乡建设部《关于印发&lt;</w:t>
      </w:r>
      <w:r>
        <w:rPr>
          <w:rFonts w:ascii="Times New Roman" w:hAnsi="Times New Roman" w:cs="Times New Roman"/>
          <w:color w:val="auto"/>
        </w:rPr>
        <w:t>2020年工程建设规范标准编制及相关工作计划</w:t>
      </w:r>
      <w:r>
        <w:rPr>
          <w:rFonts w:hint="eastAsia"/>
          <w:color w:val="000000" w:themeColor="text1"/>
          <w:highlight w:val="none"/>
          <w14:textFill>
            <w14:solidFill>
              <w14:schemeClr w14:val="tx1"/>
            </w14:solidFill>
          </w14:textFill>
        </w:rPr>
        <w:t>&gt;的通知》（建标〔2020〕</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号）的要求，标准编制组经广泛调查研究，认真总结实践经验，参考有关国际标准和国外先进标准，并在广泛征求意见的基础上，编制了本标准。</w:t>
      </w:r>
    </w:p>
    <w:p>
      <w:pPr>
        <w:spacing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本标准主要技术内容：</w:t>
      </w:r>
      <w:r>
        <w:rPr>
          <w:rFonts w:hint="eastAsia"/>
          <w:color w:val="000000" w:themeColor="text1"/>
          <w:highlight w:val="none"/>
          <w:lang w:val="en-US" w:eastAsia="zh-CN"/>
          <w14:textFill>
            <w14:solidFill>
              <w14:schemeClr w14:val="tx1"/>
            </w14:solidFill>
          </w14:textFill>
        </w:rPr>
        <w:t>1.总则；2.基本规定；3.垃圾收集设施；4.</w:t>
      </w:r>
      <w:r>
        <w:rPr>
          <w:rStyle w:val="36"/>
          <w:color w:val="000000" w:themeColor="text1"/>
          <w:highlight w:val="none"/>
          <w14:textFill>
            <w14:solidFill>
              <w14:schemeClr w14:val="tx1"/>
            </w14:solidFill>
          </w14:textFill>
        </w:rPr>
        <w:t>垃圾转运设施</w:t>
      </w:r>
      <w:r>
        <w:rPr>
          <w:rFonts w:hint="eastAsia"/>
          <w:color w:val="000000" w:themeColor="text1"/>
          <w:highlight w:val="none"/>
          <w:lang w:val="en-US" w:eastAsia="zh-CN"/>
          <w14:textFill>
            <w14:solidFill>
              <w14:schemeClr w14:val="tx1"/>
            </w14:solidFill>
          </w14:textFill>
        </w:rPr>
        <w:t>；5.垃圾处理处置设施；6.其他环境卫生设施</w:t>
      </w:r>
      <w:r>
        <w:rPr>
          <w:rFonts w:hint="eastAsia"/>
          <w:color w:val="000000" w:themeColor="text1"/>
          <w:highlight w:val="none"/>
          <w14:textFill>
            <w14:solidFill>
              <w14:schemeClr w14:val="tx1"/>
            </w14:solidFill>
          </w14:textFill>
        </w:rPr>
        <w:t>。</w:t>
      </w:r>
    </w:p>
    <w:p>
      <w:pPr>
        <w:spacing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本标准由住房和城乡建设部负责管理。</w:t>
      </w:r>
    </w:p>
    <w:p>
      <w:pPr>
        <w:spacing w:line="360" w:lineRule="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本标准起草单位：</w:t>
      </w:r>
      <w:r>
        <w:rPr>
          <w:color w:val="000000" w:themeColor="text1"/>
          <w:highlight w:val="none"/>
          <w14:textFill>
            <w14:solidFill>
              <w14:schemeClr w14:val="tx1"/>
            </w14:solidFill>
          </w14:textFill>
        </w:rPr>
        <w:t>上海市环境工程设计科学研究院</w:t>
      </w:r>
      <w:r>
        <w:rPr>
          <w:rFonts w:hint="eastAsia"/>
          <w:color w:val="000000" w:themeColor="text1"/>
          <w:highlight w:val="none"/>
          <w14:textFill>
            <w14:solidFill>
              <w14:schemeClr w14:val="tx1"/>
            </w14:solidFill>
          </w14:textFill>
        </w:rPr>
        <w:t>有限公司（</w:t>
      </w:r>
      <w:r>
        <w:rPr>
          <w:color w:val="000000" w:themeColor="text1"/>
          <w:highlight w:val="none"/>
          <w14:textFill>
            <w14:solidFill>
              <w14:schemeClr w14:val="tx1"/>
            </w14:solidFill>
          </w14:textFill>
        </w:rPr>
        <w:t>地址：上海市徐汇区石龙路345弄11号；邮政编码：200232</w:t>
      </w:r>
      <w:r>
        <w:rPr>
          <w:rFonts w:hint="eastAsia"/>
          <w:color w:val="000000" w:themeColor="text1"/>
          <w:highlight w:val="none"/>
          <w14:textFill>
            <w14:solidFill>
              <w14:schemeClr w14:val="tx1"/>
            </w14:solidFill>
          </w14:textFill>
        </w:rPr>
        <w:t>）</w:t>
      </w:r>
    </w:p>
    <w:p>
      <w:pPr>
        <w:spacing w:line="360" w:lineRule="auto"/>
        <w:ind w:firstLine="1890" w:firstLineChars="9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XXXX</w:t>
      </w:r>
      <w:r>
        <w:rPr>
          <w:rFonts w:hint="eastAsia"/>
          <w:color w:val="000000" w:themeColor="text1"/>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本标准主要起草人员：</w:t>
      </w:r>
      <w:r>
        <w:rPr>
          <w:rFonts w:hint="eastAsia"/>
          <w:color w:val="000000" w:themeColor="text1"/>
          <w:highlight w:val="non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sectPr>
          <w:footerReference r:id="rId7" w:type="first"/>
          <w:pgSz w:w="11906" w:h="16838"/>
          <w:pgMar w:top="1440" w:right="1800" w:bottom="1440" w:left="1800" w:header="851" w:footer="992" w:gutter="0"/>
          <w:pgNumType w:start="1"/>
          <w:cols w:space="720" w:num="1"/>
          <w:titlePg/>
          <w:docGrid w:type="lines" w:linePitch="312" w:charSpace="0"/>
        </w:sectPr>
      </w:pPr>
      <w:r>
        <w:rPr>
          <w:color w:val="000000" w:themeColor="text1"/>
          <w:highlight w:val="none"/>
          <w14:textFill>
            <w14:solidFill>
              <w14:schemeClr w14:val="tx1"/>
            </w14:solidFill>
          </w14:textFill>
        </w:rPr>
        <w:t xml:space="preserve">    本标准主要</w:t>
      </w:r>
      <w:r>
        <w:rPr>
          <w:rFonts w:hint="eastAsia"/>
          <w:color w:val="000000" w:themeColor="text1"/>
          <w:highlight w:val="none"/>
          <w14:textFill>
            <w14:solidFill>
              <w14:schemeClr w14:val="tx1"/>
            </w14:solidFill>
          </w14:textFill>
        </w:rPr>
        <w:t>审查</w:t>
      </w:r>
      <w:r>
        <w:rPr>
          <w:color w:val="000000" w:themeColor="text1"/>
          <w:highlight w:val="none"/>
          <w14:textFill>
            <w14:solidFill>
              <w14:schemeClr w14:val="tx1"/>
            </w14:solidFill>
          </w14:textFill>
        </w:rPr>
        <w:t xml:space="preserve">人员： </w:t>
      </w:r>
    </w:p>
    <w:p>
      <w:pPr>
        <w:spacing w:before="86" w:line="360" w:lineRule="auto"/>
        <w:jc w:val="center"/>
        <w:rPr>
          <w:rFonts w:eastAsia="黑体"/>
          <w:color w:val="000000" w:themeColor="text1"/>
          <w:sz w:val="32"/>
          <w:highlight w:val="none"/>
          <w14:textFill>
            <w14:solidFill>
              <w14:schemeClr w14:val="tx1"/>
            </w14:solidFill>
          </w14:textFill>
        </w:rPr>
      </w:pPr>
      <w:r>
        <w:rPr>
          <w:rFonts w:eastAsia="黑体"/>
          <w:color w:val="000000" w:themeColor="text1"/>
          <w:sz w:val="32"/>
          <w:highlight w:val="none"/>
          <w14:textFill>
            <w14:solidFill>
              <w14:schemeClr w14:val="tx1"/>
            </w14:solidFill>
          </w14:textFill>
        </w:rPr>
        <w:t>目  次</w:t>
      </w:r>
    </w:p>
    <w:p>
      <w:pPr>
        <w:pStyle w:val="23"/>
        <w:tabs>
          <w:tab w:val="left" w:pos="420"/>
        </w:tabs>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TOC \o "1-3" \h \z \u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"_Toc117855932"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1</w:t>
      </w:r>
      <w:r>
        <w:rPr>
          <w:rFonts w:ascii="等线" w:hAnsi="等线" w:eastAsia="等线"/>
          <w:b w:val="0"/>
          <w:bCs w:val="0"/>
          <w:caps w:val="0"/>
          <w:color w:val="000000" w:themeColor="text1"/>
          <w:sz w:val="21"/>
          <w:szCs w:val="22"/>
          <w:highlight w:val="none"/>
          <w14:textFill>
            <w14:solidFill>
              <w14:schemeClr w14:val="tx1"/>
            </w14:solidFill>
          </w14:textFill>
        </w:rPr>
        <w:tab/>
      </w:r>
      <w:r>
        <w:rPr>
          <w:rStyle w:val="36"/>
          <w:color w:val="000000" w:themeColor="text1"/>
          <w:highlight w:val="none"/>
          <w14:textFill>
            <w14:solidFill>
              <w14:schemeClr w14:val="tx1"/>
            </w14:solidFill>
          </w14:textFill>
        </w:rPr>
        <w:t xml:space="preserve"> 总   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left" w:pos="420"/>
        </w:tabs>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"_Toc117855933"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2</w:t>
      </w:r>
      <w:r>
        <w:rPr>
          <w:rFonts w:ascii="等线" w:hAnsi="等线" w:eastAsia="等线"/>
          <w:b w:val="0"/>
          <w:bCs w:val="0"/>
          <w:caps w:val="0"/>
          <w:color w:val="000000" w:themeColor="text1"/>
          <w:sz w:val="21"/>
          <w:szCs w:val="22"/>
          <w:highlight w:val="none"/>
          <w14:textFill>
            <w14:solidFill>
              <w14:schemeClr w14:val="tx1"/>
            </w14:solidFill>
          </w14:textFill>
        </w:rPr>
        <w:tab/>
      </w:r>
      <w:r>
        <w:rPr>
          <w:rStyle w:val="36"/>
          <w:color w:val="000000" w:themeColor="text1"/>
          <w:highlight w:val="none"/>
          <w14:textFill>
            <w14:solidFill>
              <w14:schemeClr w14:val="tx1"/>
            </w14:solidFill>
          </w14:textFill>
        </w:rPr>
        <w:t xml:space="preserve"> 基本规定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left" w:pos="420"/>
        </w:tabs>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"_Toc117855934"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3</w:t>
      </w:r>
      <w:r>
        <w:rPr>
          <w:rFonts w:ascii="等线" w:hAnsi="等线" w:eastAsia="等线"/>
          <w:b w:val="0"/>
          <w:bCs w:val="0"/>
          <w:caps w:val="0"/>
          <w:color w:val="000000" w:themeColor="text1"/>
          <w:sz w:val="21"/>
          <w:szCs w:val="22"/>
          <w:highlight w:val="none"/>
          <w14:textFill>
            <w14:solidFill>
              <w14:schemeClr w14:val="tx1"/>
            </w14:solidFill>
          </w14:textFill>
        </w:rPr>
        <w:tab/>
      </w:r>
      <w:r>
        <w:rPr>
          <w:rStyle w:val="36"/>
          <w:color w:val="000000" w:themeColor="text1"/>
          <w:highlight w:val="none"/>
          <w14:textFill>
            <w14:solidFill>
              <w14:schemeClr w14:val="tx1"/>
            </w14:solidFill>
          </w14:textFill>
        </w:rPr>
        <w:t xml:space="preserve"> 垃圾收集设施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"_Toc117855935"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3.1  一般规定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"_Toc117855936"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3.2  垃圾收集点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"_Toc117855937"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3.3  生活垃圾收集站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"_Toc117855938"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3.4  可回收物</w:t>
      </w:r>
      <w:r>
        <w:rPr>
          <w:rStyle w:val="36"/>
          <w:rFonts w:hint="eastAsia"/>
          <w:color w:val="000000" w:themeColor="text1"/>
          <w:highlight w:val="none"/>
          <w:lang w:val="en-US" w:eastAsia="zh-CN"/>
          <w14:textFill>
            <w14:solidFill>
              <w14:schemeClr w14:val="tx1"/>
            </w14:solidFill>
          </w14:textFill>
        </w:rPr>
        <w:t>交投</w:t>
      </w:r>
      <w:r>
        <w:rPr>
          <w:rStyle w:val="36"/>
          <w:color w:val="000000" w:themeColor="text1"/>
          <w:highlight w:val="none"/>
          <w14:textFill>
            <w14:solidFill>
              <w14:schemeClr w14:val="tx1"/>
            </w14:solidFill>
          </w14:textFill>
        </w:rPr>
        <w:t>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"_Toc117855939"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3.5  水域保洁及垃圾收集设施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_Toc117855939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left" w:pos="420"/>
        </w:tabs>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"_Toc117855940"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4</w:t>
      </w:r>
      <w:r>
        <w:rPr>
          <w:rFonts w:ascii="等线" w:hAnsi="等线" w:eastAsia="等线"/>
          <w:b w:val="0"/>
          <w:bCs w:val="0"/>
          <w:caps w:val="0"/>
          <w:color w:val="000000" w:themeColor="text1"/>
          <w:sz w:val="21"/>
          <w:szCs w:val="22"/>
          <w:highlight w:val="none"/>
          <w14:textFill>
            <w14:solidFill>
              <w14:schemeClr w14:val="tx1"/>
            </w14:solidFill>
          </w14:textFill>
        </w:rPr>
        <w:tab/>
      </w:r>
      <w:r>
        <w:rPr>
          <w:rStyle w:val="36"/>
          <w:color w:val="000000" w:themeColor="text1"/>
          <w:highlight w:val="none"/>
          <w14:textFill>
            <w14:solidFill>
              <w14:schemeClr w14:val="tx1"/>
            </w14:solidFill>
          </w14:textFill>
        </w:rPr>
        <w:t xml:space="preserve"> 垃圾转运设施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"_Toc117855941"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4.1  一般规定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"_Toc117855942"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4.2  生活垃圾转运站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"_Toc117855943"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4.3  可回收物中转站</w:t>
      </w:r>
      <w:r>
        <w:rPr>
          <w:rStyle w:val="36"/>
          <w:rFonts w:hint="eastAsia"/>
          <w:color w:val="000000" w:themeColor="text1"/>
          <w:highlight w:val="none"/>
          <w:lang w:val="en-US" w:eastAsia="zh-CN"/>
          <w14:textFill>
            <w14:solidFill>
              <w14:schemeClr w14:val="tx1"/>
            </w14:solidFill>
          </w14:textFill>
        </w:rPr>
        <w:t>及</w:t>
      </w:r>
      <w:r>
        <w:rPr>
          <w:rStyle w:val="36"/>
          <w:color w:val="000000" w:themeColor="text1"/>
          <w:highlight w:val="none"/>
          <w14:textFill>
            <w14:solidFill>
              <w14:schemeClr w14:val="tx1"/>
            </w14:solidFill>
          </w14:textFill>
        </w:rPr>
        <w:t>分拣中心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"_Toc117855944"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4.4  大件垃圾集散点</w:t>
      </w:r>
      <w:r>
        <w:rPr>
          <w:rStyle w:val="36"/>
          <w:rFonts w:hint="eastAsia"/>
          <w:color w:val="000000" w:themeColor="text1"/>
          <w:highlight w:val="none"/>
          <w:lang w:val="en-US" w:eastAsia="zh-CN"/>
          <w14:textFill>
            <w14:solidFill>
              <w14:schemeClr w14:val="tx1"/>
            </w14:solidFill>
          </w14:textFill>
        </w:rPr>
        <w:t>/分拣中心</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"_Toc117855945"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4.</w:t>
      </w:r>
      <w:r>
        <w:rPr>
          <w:rStyle w:val="36"/>
          <w:rFonts w:hint="eastAsia"/>
          <w:color w:val="000000" w:themeColor="text1"/>
          <w:highlight w:val="none"/>
          <w14:textFill>
            <w14:solidFill>
              <w14:schemeClr w14:val="tx1"/>
            </w14:solidFill>
          </w14:textFill>
        </w:rPr>
        <w:t>5</w:t>
      </w:r>
      <w:r>
        <w:rPr>
          <w:rStyle w:val="36"/>
          <w:color w:val="000000" w:themeColor="text1"/>
          <w:highlight w:val="none"/>
          <w14:textFill>
            <w14:solidFill>
              <w14:schemeClr w14:val="tx1"/>
            </w14:solidFill>
          </w14:textFill>
        </w:rPr>
        <w:t xml:space="preserve">  垃圾转运码头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"_Toc117855946"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4.</w:t>
      </w:r>
      <w:r>
        <w:rPr>
          <w:rStyle w:val="36"/>
          <w:rFonts w:hint="eastAsia"/>
          <w:color w:val="000000" w:themeColor="text1"/>
          <w:highlight w:val="none"/>
          <w14:textFill>
            <w14:solidFill>
              <w14:schemeClr w14:val="tx1"/>
            </w14:solidFill>
          </w14:textFill>
        </w:rPr>
        <w:t>6</w:t>
      </w:r>
      <w:r>
        <w:rPr>
          <w:rStyle w:val="36"/>
          <w:color w:val="000000" w:themeColor="text1"/>
          <w:highlight w:val="none"/>
          <w14:textFill>
            <w14:solidFill>
              <w14:schemeClr w14:val="tx1"/>
            </w14:solidFill>
          </w14:textFill>
        </w:rPr>
        <w:t xml:space="preserve">  建筑垃圾转运调配</w:t>
      </w:r>
      <w:r>
        <w:rPr>
          <w:rStyle w:val="36"/>
          <w:rFonts w:hint="eastAsia"/>
          <w:color w:val="000000" w:themeColor="text1"/>
          <w:highlight w:val="none"/>
          <w:lang w:val="en-US" w:eastAsia="zh-CN"/>
          <w14:textFill>
            <w14:solidFill>
              <w14:schemeClr w14:val="tx1"/>
            </w14:solidFill>
          </w14:textFill>
        </w:rPr>
        <w:t>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left" w:pos="420"/>
        </w:tabs>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"_Toc117855947"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w:t>
      </w:r>
      <w:r>
        <w:rPr>
          <w:rFonts w:ascii="等线" w:hAnsi="等线" w:eastAsia="等线"/>
          <w:b w:val="0"/>
          <w:bCs w:val="0"/>
          <w:caps w:val="0"/>
          <w:color w:val="000000" w:themeColor="text1"/>
          <w:sz w:val="21"/>
          <w:szCs w:val="22"/>
          <w:highlight w:val="none"/>
          <w14:textFill>
            <w14:solidFill>
              <w14:schemeClr w14:val="tx1"/>
            </w14:solidFill>
          </w14:textFill>
        </w:rPr>
        <w:tab/>
      </w:r>
      <w:r>
        <w:rPr>
          <w:rStyle w:val="36"/>
          <w:color w:val="000000" w:themeColor="text1"/>
          <w:highlight w:val="none"/>
          <w14:textFill>
            <w14:solidFill>
              <w14:schemeClr w14:val="tx1"/>
            </w14:solidFill>
          </w14:textFill>
        </w:rPr>
        <w:t xml:space="preserve"> 垃圾处理处置设施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"_Toc117855948"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5.1  一般规定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"_Toc117855949"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5.2  生活垃圾焚烧设施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_Toc117855949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"_Toc117855950"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5.3  生活垃圾卫生填埋场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"_Toc117855951"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5.4  厨余垃圾处理设施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"_Toc117855952"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5.5  粪便处理设施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"_Toc117855953"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5.6  建筑垃圾处理处置设施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"_Toc117855954"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5.7  大件垃圾处理设施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tabs>
          <w:tab w:val="left" w:pos="420"/>
        </w:tabs>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"_Toc117855955"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6</w:t>
      </w:r>
      <w:r>
        <w:rPr>
          <w:rFonts w:ascii="等线" w:hAnsi="等线" w:eastAsia="等线"/>
          <w:b w:val="0"/>
          <w:bCs w:val="0"/>
          <w:caps w:val="0"/>
          <w:color w:val="000000" w:themeColor="text1"/>
          <w:sz w:val="21"/>
          <w:szCs w:val="22"/>
          <w:highlight w:val="none"/>
          <w14:textFill>
            <w14:solidFill>
              <w14:schemeClr w14:val="tx1"/>
            </w14:solidFill>
          </w14:textFill>
        </w:rPr>
        <w:tab/>
      </w:r>
      <w:r>
        <w:rPr>
          <w:rStyle w:val="36"/>
          <w:color w:val="000000" w:themeColor="text1"/>
          <w:highlight w:val="none"/>
          <w14:textFill>
            <w14:solidFill>
              <w14:schemeClr w14:val="tx1"/>
            </w14:solidFill>
          </w14:textFill>
        </w:rPr>
        <w:t xml:space="preserve"> 其他环境卫生设施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"_Toc117855956"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6.1  公共厕所</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17</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"_Toc117855957"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6.2  环卫车辆停车场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"_Toc117855958"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6.3  洒水（冲洗）车供水器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6"/>
        <w:rPr>
          <w:rFonts w:ascii="等线" w:hAnsi="等线" w:eastAsia="等线"/>
          <w:b w:val="0"/>
          <w:small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"_Toc117855959"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6.4  环卫工人作息点</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_Toc117855959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"_Toc117855960"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附录A  垃圾日排出量及垃圾容器设置数量计算方法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_Toc117855960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"_Toc117855961"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附录B  码头泊位长度计算方法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_Toc117855961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"_Toc117855962"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本标准用词说明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_Toc117855962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25</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pStyle w:val="23"/>
        <w:rPr>
          <w:rFonts w:ascii="等线" w:hAnsi="等线" w:eastAsia="等线"/>
          <w:b w:val="0"/>
          <w:bCs w:val="0"/>
          <w:caps w:val="0"/>
          <w:color w:val="000000" w:themeColor="text1"/>
          <w:sz w:val="21"/>
          <w:szCs w:val="22"/>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"_Toc117855963" </w:instrText>
      </w:r>
      <w:r>
        <w:rPr>
          <w:color w:val="000000" w:themeColor="text1"/>
          <w:highlight w:val="none"/>
          <w14:textFill>
            <w14:solidFill>
              <w14:schemeClr w14:val="tx1"/>
            </w14:solidFill>
          </w14:textFill>
        </w:rPr>
        <w:fldChar w:fldCharType="separate"/>
      </w:r>
      <w:r>
        <w:rPr>
          <w:rStyle w:val="36"/>
          <w:color w:val="000000" w:themeColor="text1"/>
          <w:highlight w:val="none"/>
          <w14:textFill>
            <w14:solidFill>
              <w14:schemeClr w14:val="tx1"/>
            </w14:solidFill>
          </w14:textFill>
        </w:rPr>
        <w:t>引用标准名录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_Toc117855963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26</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fldChar w:fldCharType="end"/>
      </w:r>
    </w:p>
    <w:p>
      <w:pPr>
        <w:rPr>
          <w:color w:val="000000" w:themeColor="text1"/>
          <w:highlight w:val="none"/>
          <w14:textFill>
            <w14:solidFill>
              <w14:schemeClr w14:val="tx1"/>
            </w14:solidFill>
          </w14:textFill>
        </w:rPr>
      </w:pPr>
      <w:r>
        <w:rPr>
          <w:b/>
          <w:bCs/>
          <w:color w:val="000000" w:themeColor="text1"/>
          <w:highlight w:val="none"/>
          <w:lang w:val="zh-CN"/>
          <w14:textFill>
            <w14:solidFill>
              <w14:schemeClr w14:val="tx1"/>
            </w14:solidFill>
          </w14:textFill>
        </w:rPr>
        <w:fldChar w:fldCharType="end"/>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sectPr>
          <w:pgSz w:w="11906" w:h="16838"/>
          <w:pgMar w:top="1440" w:right="1800" w:bottom="1440" w:left="1800" w:header="851" w:footer="992" w:gutter="0"/>
          <w:cols w:space="720" w:num="1"/>
          <w:titlePg/>
          <w:docGrid w:type="lines" w:linePitch="312" w:charSpace="0"/>
        </w:sectPr>
      </w:pPr>
    </w:p>
    <w:p>
      <w:pPr>
        <w:pStyle w:val="4"/>
        <w:rPr>
          <w:color w:val="000000" w:themeColor="text1"/>
          <w:highlight w:val="none"/>
          <w14:textFill>
            <w14:solidFill>
              <w14:schemeClr w14:val="tx1"/>
            </w14:solidFill>
          </w14:textFill>
        </w:rPr>
      </w:pPr>
      <w:bookmarkStart w:id="0" w:name="_Toc117855932"/>
      <w:bookmarkStart w:id="1" w:name="_Toc71793155"/>
      <w:bookmarkStart w:id="2" w:name="_Toc7786085"/>
      <w:bookmarkStart w:id="3" w:name="_Toc59522825"/>
      <w:bookmarkStart w:id="4" w:name="_Toc117856050"/>
      <w:bookmarkStart w:id="5" w:name="_Toc317248700"/>
      <w:bookmarkStart w:id="6" w:name="_Toc77047024"/>
      <w:bookmarkStart w:id="7" w:name="_Toc7860965"/>
      <w:bookmarkStart w:id="8" w:name="_Toc25395144"/>
      <w:bookmarkStart w:id="9" w:name="_Toc59731439"/>
      <w:bookmarkStart w:id="10" w:name="_Toc60134127"/>
      <w:bookmarkStart w:id="11" w:name="_Toc530853460"/>
      <w:bookmarkStart w:id="12" w:name="_Toc7774169"/>
      <w:bookmarkStart w:id="13" w:name="_Toc77039850"/>
      <w:bookmarkStart w:id="14" w:name="_Toc117855991"/>
      <w:bookmarkStart w:id="15" w:name="_Toc282160248"/>
      <w:bookmarkStart w:id="16" w:name="_Toc59522770"/>
      <w:bookmarkStart w:id="17" w:name="_Toc349722901"/>
      <w:bookmarkStart w:id="18" w:name="_Toc77046911"/>
      <w:bookmarkStart w:id="19" w:name="_Toc77043091"/>
      <w:bookmarkStart w:id="20" w:name="_Toc317250638"/>
      <w:bookmarkStart w:id="21" w:name="_Toc77039900"/>
      <w:bookmarkStart w:id="22" w:name="_Toc71793665"/>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总   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3"/>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1.0.1 </w:t>
      </w:r>
      <w:r>
        <w:rPr>
          <w:rFonts w:hint="eastAsia"/>
          <w:b w:val="0"/>
          <w:color w:val="000000" w:themeColor="text1"/>
          <w:sz w:val="21"/>
          <w:highlight w:val="none"/>
          <w14:textFill>
            <w14:solidFill>
              <w14:schemeClr w14:val="tx1"/>
            </w14:solidFill>
          </w14:textFill>
        </w:rPr>
        <w:t>为合理设置环境卫生设施，满足群众生活和环境卫生公共服务需求，改善人居环境，制定本标准</w:t>
      </w:r>
      <w:r>
        <w:rPr>
          <w:b w:val="0"/>
          <w:color w:val="000000" w:themeColor="text1"/>
          <w:sz w:val="21"/>
          <w:highlight w:val="none"/>
          <w14:textFill>
            <w14:solidFill>
              <w14:schemeClr w14:val="tx1"/>
            </w14:solidFill>
          </w14:textFill>
        </w:rPr>
        <w:t>。</w:t>
      </w:r>
    </w:p>
    <w:p>
      <w:pPr>
        <w:pStyle w:val="3"/>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1.0.2 </w:t>
      </w:r>
      <w:r>
        <w:rPr>
          <w:b w:val="0"/>
          <w:color w:val="000000" w:themeColor="text1"/>
          <w:sz w:val="21"/>
          <w:highlight w:val="none"/>
          <w14:textFill>
            <w14:solidFill>
              <w14:schemeClr w14:val="tx1"/>
            </w14:solidFill>
          </w14:textFill>
        </w:rPr>
        <w:t>本标准适用于</w:t>
      </w:r>
      <w:r>
        <w:rPr>
          <w:rFonts w:hint="eastAsia"/>
          <w:b w:val="0"/>
          <w:color w:val="000000" w:themeColor="text1"/>
          <w:sz w:val="21"/>
          <w:highlight w:val="none"/>
          <w14:textFill>
            <w14:solidFill>
              <w14:schemeClr w14:val="tx1"/>
            </w14:solidFill>
          </w14:textFill>
        </w:rPr>
        <w:t>城乡环境卫生设施的设置。</w:t>
      </w:r>
    </w:p>
    <w:p>
      <w:pPr>
        <w:pStyle w:val="3"/>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1.0.</w:t>
      </w:r>
      <w:r>
        <w:rPr>
          <w:rFonts w:hint="eastAsia"/>
          <w:color w:val="000000" w:themeColor="text1"/>
          <w:sz w:val="21"/>
          <w:highlight w:val="none"/>
          <w14:textFill>
            <w14:solidFill>
              <w14:schemeClr w14:val="tx1"/>
            </w14:solidFill>
          </w14:textFill>
        </w:rPr>
        <w:t xml:space="preserve">3 </w:t>
      </w:r>
      <w:r>
        <w:rPr>
          <w:rFonts w:hAnsi="宋体"/>
          <w:b w:val="0"/>
          <w:color w:val="000000" w:themeColor="text1"/>
          <w:sz w:val="21"/>
          <w:highlight w:val="none"/>
          <w14:textFill>
            <w14:solidFill>
              <w14:schemeClr w14:val="tx1"/>
            </w14:solidFill>
          </w14:textFill>
        </w:rPr>
        <w:t>环境卫生设施设置除符合本标准外，尚应符合国家现行有关标准的规定。</w:t>
      </w:r>
    </w:p>
    <w:p>
      <w:pPr>
        <w:pStyle w:val="3"/>
        <w:spacing w:before="120" w:line="440" w:lineRule="exact"/>
        <w:jc w:val="both"/>
        <w:rPr>
          <w:color w:val="000000" w:themeColor="text1"/>
          <w:sz w:val="30"/>
          <w:highlight w:val="none"/>
          <w14:textFill>
            <w14:solidFill>
              <w14:schemeClr w14:val="tx1"/>
            </w14:solidFill>
          </w14:textFill>
        </w:rPr>
      </w:pPr>
      <w:r>
        <w:rPr>
          <w:b w:val="0"/>
          <w:color w:val="000000" w:themeColor="text1"/>
          <w:sz w:val="24"/>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bookmarkStart w:id="23" w:name="_Toc530853461"/>
      <w:bookmarkStart w:id="24" w:name="_Toc317248701"/>
      <w:bookmarkStart w:id="25" w:name="_Toc25395145"/>
      <w:bookmarkStart w:id="26" w:name="_Toc7774170"/>
      <w:bookmarkStart w:id="27" w:name="_Toc77043092"/>
      <w:bookmarkStart w:id="28" w:name="_Toc349722902"/>
      <w:bookmarkStart w:id="29" w:name="_Toc59522771"/>
      <w:bookmarkStart w:id="30" w:name="_Toc60134128"/>
      <w:bookmarkStart w:id="31" w:name="_Toc77046912"/>
      <w:bookmarkStart w:id="32" w:name="_Toc7786086"/>
      <w:bookmarkStart w:id="33" w:name="_Toc7860966"/>
      <w:bookmarkStart w:id="34" w:name="_Toc71793666"/>
      <w:bookmarkStart w:id="35" w:name="_Toc59731440"/>
      <w:bookmarkStart w:id="36" w:name="_Toc282160249"/>
      <w:bookmarkStart w:id="37" w:name="_Toc77039901"/>
      <w:bookmarkStart w:id="38" w:name="_Toc117856051"/>
      <w:bookmarkStart w:id="39" w:name="_Toc77047025"/>
      <w:bookmarkStart w:id="40" w:name="_Toc59522826"/>
      <w:bookmarkStart w:id="41" w:name="_Toc77039851"/>
      <w:bookmarkStart w:id="42" w:name="_Toc317250639"/>
      <w:bookmarkStart w:id="43" w:name="_Toc117855933"/>
      <w:bookmarkStart w:id="44" w:name="_Toc117855992"/>
      <w:bookmarkStart w:id="45" w:name="_Toc71793156"/>
      <w:bookmarkStart w:id="46" w:name="_Toc7860967"/>
      <w:bookmarkStart w:id="47" w:name="_Toc71793667"/>
      <w:bookmarkStart w:id="48" w:name="_Toc7786087"/>
      <w:bookmarkStart w:id="49" w:name="_Toc77047026"/>
      <w:bookmarkStart w:id="50" w:name="_Toc59522772"/>
      <w:bookmarkStart w:id="51" w:name="_Toc317250640"/>
      <w:bookmarkStart w:id="52" w:name="_Toc77039902"/>
      <w:bookmarkStart w:id="53" w:name="_Toc77043093"/>
      <w:bookmarkStart w:id="54" w:name="_Toc71793157"/>
      <w:bookmarkStart w:id="55" w:name="_Toc530853462"/>
      <w:bookmarkStart w:id="56" w:name="_Toc59731441"/>
      <w:bookmarkStart w:id="57" w:name="_Toc282160250"/>
      <w:bookmarkStart w:id="58" w:name="_Toc7774171"/>
      <w:bookmarkStart w:id="59" w:name="_Toc25395146"/>
      <w:bookmarkStart w:id="60" w:name="_Toc60134129"/>
      <w:bookmarkStart w:id="61" w:name="_Toc77039852"/>
      <w:bookmarkStart w:id="62" w:name="_Toc59522827"/>
      <w:bookmarkStart w:id="63" w:name="_Toc77046913"/>
      <w:bookmarkStart w:id="64" w:name="_Toc317248702"/>
      <w:bookmarkStart w:id="65" w:name="_Toc349722903"/>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基本</w:t>
      </w:r>
      <w:r>
        <w:rPr>
          <w:color w:val="000000" w:themeColor="text1"/>
          <w:highlight w:val="none"/>
          <w14:textFill>
            <w14:solidFill>
              <w14:schemeClr w14:val="tx1"/>
            </w14:solidFill>
          </w14:textFill>
        </w:rPr>
        <w:t>规定</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3"/>
        <w:snapToGrid w:val="0"/>
        <w:spacing w:line="360" w:lineRule="auto"/>
        <w:jc w:val="both"/>
        <w:rPr>
          <w:b w:val="0"/>
          <w:bCs/>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2.0.1</w:t>
      </w:r>
      <w:r>
        <w:rPr>
          <w:rFonts w:hint="eastAsia"/>
          <w:b w:val="0"/>
          <w:bCs/>
          <w:color w:val="000000" w:themeColor="text1"/>
          <w:sz w:val="21"/>
          <w:highlight w:val="none"/>
          <w14:textFill>
            <w14:solidFill>
              <w14:schemeClr w14:val="tx1"/>
            </w14:solidFill>
          </w14:textFill>
        </w:rPr>
        <w:t>应根据当地社会经济、城乡建设和管理的实际情况及发展需求，构建集环境卫生设施及监测监管能力于一体的环境卫生设施体系。</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2.0.2</w:t>
      </w:r>
      <w:r>
        <w:rPr>
          <w:b w:val="0"/>
          <w:color w:val="000000" w:themeColor="text1"/>
          <w:sz w:val="21"/>
          <w:highlight w:val="none"/>
          <w14:textFill>
            <w14:solidFill>
              <w14:schemeClr w14:val="tx1"/>
            </w14:solidFill>
          </w14:textFill>
        </w:rPr>
        <w:t>环境卫生设施的设置应符合</w:t>
      </w:r>
      <w:r>
        <w:rPr>
          <w:rFonts w:hint="eastAsia"/>
          <w:b w:val="0"/>
          <w:color w:val="000000" w:themeColor="text1"/>
          <w:sz w:val="21"/>
          <w:highlight w:val="none"/>
          <w14:textFill>
            <w14:solidFill>
              <w14:schemeClr w14:val="tx1"/>
            </w14:solidFill>
          </w14:textFill>
        </w:rPr>
        <w:t>国土空间总体</w:t>
      </w:r>
      <w:r>
        <w:rPr>
          <w:b w:val="0"/>
          <w:color w:val="000000" w:themeColor="text1"/>
          <w:sz w:val="21"/>
          <w:highlight w:val="none"/>
          <w14:textFill>
            <w14:solidFill>
              <w14:schemeClr w14:val="tx1"/>
            </w14:solidFill>
          </w14:textFill>
        </w:rPr>
        <w:t>规划</w:t>
      </w:r>
      <w:r>
        <w:rPr>
          <w:rFonts w:hint="eastAsia"/>
          <w:b w:val="0"/>
          <w:color w:val="000000" w:themeColor="text1"/>
          <w:sz w:val="21"/>
          <w:highlight w:val="none"/>
          <w14:textFill>
            <w14:solidFill>
              <w14:schemeClr w14:val="tx1"/>
            </w14:solidFill>
          </w14:textFill>
        </w:rPr>
        <w:t>、详细规划、专项规划，坚持布局合理、功能满足、智能绿色、便于管理的原则，应有利于环境卫生作业和对环境污染的控制。</w:t>
      </w:r>
    </w:p>
    <w:p>
      <w:pPr>
        <w:pStyle w:val="3"/>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2.0</w:t>
      </w:r>
      <w:r>
        <w:rPr>
          <w:rFonts w:hint="eastAsia"/>
          <w:bCs/>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垃圾收集设施、垃圾转运设施、垃圾处理处置设施设置应与垃圾的分类投放、</w:t>
      </w:r>
      <w:r>
        <w:rPr>
          <w:b w:val="0"/>
          <w:color w:val="000000" w:themeColor="text1"/>
          <w:sz w:val="21"/>
          <w:highlight w:val="none"/>
          <w14:textFill>
            <w14:solidFill>
              <w14:schemeClr w14:val="tx1"/>
            </w14:solidFill>
          </w14:textFill>
        </w:rPr>
        <w:t>分类收集</w:t>
      </w:r>
      <w:r>
        <w:rPr>
          <w:rFonts w:hint="eastAsia"/>
          <w:b w:val="0"/>
          <w:color w:val="000000" w:themeColor="text1"/>
          <w:sz w:val="21"/>
          <w:highlight w:val="none"/>
          <w14:textFill>
            <w14:solidFill>
              <w14:schemeClr w14:val="tx1"/>
            </w14:solidFill>
          </w14:textFill>
        </w:rPr>
        <w:t>、分类运输、分类处理体系相适应。</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2.0.</w:t>
      </w:r>
      <w:r>
        <w:rPr>
          <w:rFonts w:hint="eastAsia"/>
          <w:bCs/>
          <w:color w:val="000000" w:themeColor="text1"/>
          <w:sz w:val="21"/>
          <w:highlight w:val="none"/>
          <w14:textFill>
            <w14:solidFill>
              <w14:schemeClr w14:val="tx1"/>
            </w14:solidFill>
          </w14:textFill>
        </w:rPr>
        <w:t>4</w:t>
      </w:r>
      <w:r>
        <w:rPr>
          <w:rFonts w:hint="eastAsia"/>
          <w:b w:val="0"/>
          <w:color w:val="000000" w:themeColor="text1"/>
          <w:sz w:val="21"/>
          <w:highlight w:val="none"/>
          <w14:textFill>
            <w14:solidFill>
              <w14:schemeClr w14:val="tx1"/>
            </w14:solidFill>
          </w14:textFill>
        </w:rPr>
        <w:t>垃圾收集设施、垃圾转运设施、垃圾处理处置设施的</w:t>
      </w:r>
      <w:r>
        <w:rPr>
          <w:b w:val="0"/>
          <w:color w:val="000000" w:themeColor="text1"/>
          <w:sz w:val="21"/>
          <w:highlight w:val="none"/>
          <w14:textFill>
            <w14:solidFill>
              <w14:schemeClr w14:val="tx1"/>
            </w14:solidFill>
          </w14:textFill>
        </w:rPr>
        <w:t>规模与型式</w:t>
      </w:r>
      <w:r>
        <w:rPr>
          <w:rFonts w:hint="eastAsia"/>
          <w:b w:val="0"/>
          <w:color w:val="000000" w:themeColor="text1"/>
          <w:sz w:val="21"/>
          <w:highlight w:val="none"/>
          <w14:textFill>
            <w14:solidFill>
              <w14:schemeClr w14:val="tx1"/>
            </w14:solidFill>
          </w14:textFill>
        </w:rPr>
        <w:t>应根据垃圾产生</w:t>
      </w:r>
      <w:r>
        <w:rPr>
          <w:b w:val="0"/>
          <w:color w:val="000000" w:themeColor="text1"/>
          <w:sz w:val="21"/>
          <w:highlight w:val="none"/>
          <w14:textFill>
            <w14:solidFill>
              <w14:schemeClr w14:val="tx1"/>
            </w14:solidFill>
          </w14:textFill>
        </w:rPr>
        <w:t>量、收</w:t>
      </w:r>
      <w:r>
        <w:rPr>
          <w:rFonts w:hint="eastAsia"/>
          <w:b w:val="0"/>
          <w:color w:val="000000" w:themeColor="text1"/>
          <w:sz w:val="21"/>
          <w:highlight w:val="none"/>
          <w14:textFill>
            <w14:solidFill>
              <w14:schemeClr w14:val="tx1"/>
            </w14:solidFill>
          </w14:textFill>
        </w:rPr>
        <w:t>运</w:t>
      </w:r>
      <w:r>
        <w:rPr>
          <w:b w:val="0"/>
          <w:color w:val="000000" w:themeColor="text1"/>
          <w:sz w:val="21"/>
          <w:highlight w:val="none"/>
          <w14:textFill>
            <w14:solidFill>
              <w14:schemeClr w14:val="tx1"/>
            </w14:solidFill>
          </w14:textFill>
        </w:rPr>
        <w:t>方式</w:t>
      </w:r>
      <w:r>
        <w:rPr>
          <w:rFonts w:hint="eastAsia"/>
          <w:b w:val="0"/>
          <w:color w:val="000000" w:themeColor="text1"/>
          <w:sz w:val="21"/>
          <w:highlight w:val="none"/>
          <w14:textFill>
            <w14:solidFill>
              <w14:schemeClr w14:val="tx1"/>
            </w14:solidFill>
          </w14:textFill>
        </w:rPr>
        <w:t>、清运频次</w:t>
      </w:r>
      <w:r>
        <w:rPr>
          <w:b w:val="0"/>
          <w:color w:val="000000" w:themeColor="text1"/>
          <w:sz w:val="21"/>
          <w:highlight w:val="none"/>
          <w14:textFill>
            <w14:solidFill>
              <w14:schemeClr w14:val="tx1"/>
            </w14:solidFill>
          </w14:textFill>
        </w:rPr>
        <w:t>和处理工艺等确定</w:t>
      </w:r>
      <w:r>
        <w:rPr>
          <w:rFonts w:hint="eastAsia"/>
          <w:b w:val="0"/>
          <w:color w:val="000000" w:themeColor="text1"/>
          <w:sz w:val="21"/>
          <w:highlight w:val="none"/>
          <w14:textFill>
            <w14:solidFill>
              <w14:schemeClr w14:val="tx1"/>
            </w14:solidFill>
          </w14:textFill>
        </w:rPr>
        <w:t>。</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2.0.</w:t>
      </w:r>
      <w:r>
        <w:rPr>
          <w:rFonts w:hint="eastAsia"/>
          <w:bCs/>
          <w:color w:val="000000" w:themeColor="text1"/>
          <w:sz w:val="21"/>
          <w:highlight w:val="none"/>
          <w14:textFill>
            <w14:solidFill>
              <w14:schemeClr w14:val="tx1"/>
            </w14:solidFill>
          </w14:textFill>
        </w:rPr>
        <w:t>5</w:t>
      </w:r>
      <w:r>
        <w:rPr>
          <w:rFonts w:hint="eastAsia"/>
          <w:b w:val="0"/>
          <w:color w:val="000000" w:themeColor="text1"/>
          <w:sz w:val="21"/>
          <w:highlight w:val="none"/>
          <w14:textFill>
            <w14:solidFill>
              <w14:schemeClr w14:val="tx1"/>
            </w14:solidFill>
          </w14:textFill>
        </w:rPr>
        <w:t>重大环境卫生设施</w:t>
      </w:r>
      <w:r>
        <w:rPr>
          <w:b w:val="0"/>
          <w:color w:val="000000" w:themeColor="text1"/>
          <w:sz w:val="21"/>
          <w:highlight w:val="none"/>
          <w14:textFill>
            <w14:solidFill>
              <w14:schemeClr w14:val="tx1"/>
            </w14:solidFill>
          </w14:textFill>
        </w:rPr>
        <w:t>宜</w:t>
      </w:r>
      <w:r>
        <w:rPr>
          <w:rFonts w:hint="eastAsia"/>
          <w:b w:val="0"/>
          <w:color w:val="000000" w:themeColor="text1"/>
          <w:sz w:val="21"/>
          <w:highlight w:val="none"/>
          <w14:textFill>
            <w14:solidFill>
              <w14:schemeClr w14:val="tx1"/>
            </w14:solidFill>
          </w14:textFill>
        </w:rPr>
        <w:t>按照</w:t>
      </w:r>
      <w:r>
        <w:rPr>
          <w:b w:val="0"/>
          <w:color w:val="000000" w:themeColor="text1"/>
          <w:sz w:val="21"/>
          <w:highlight w:val="none"/>
          <w14:textFill>
            <w14:solidFill>
              <w14:schemeClr w14:val="tx1"/>
            </w14:solidFill>
          </w14:textFill>
        </w:rPr>
        <w:t>区域</w:t>
      </w:r>
      <w:r>
        <w:rPr>
          <w:rFonts w:hint="eastAsia"/>
          <w:b w:val="0"/>
          <w:color w:val="000000" w:themeColor="text1"/>
          <w:sz w:val="21"/>
          <w:highlight w:val="none"/>
          <w14:textFill>
            <w14:solidFill>
              <w14:schemeClr w14:val="tx1"/>
            </w14:solidFill>
          </w14:textFill>
        </w:rPr>
        <w:t>共享</w:t>
      </w:r>
      <w:r>
        <w:rPr>
          <w:b w:val="0"/>
          <w:color w:val="000000" w:themeColor="text1"/>
          <w:sz w:val="21"/>
          <w:highlight w:val="none"/>
          <w14:textFill>
            <w14:solidFill>
              <w14:schemeClr w14:val="tx1"/>
            </w14:solidFill>
          </w14:textFill>
        </w:rPr>
        <w:t>、城乡</w:t>
      </w:r>
      <w:r>
        <w:rPr>
          <w:rFonts w:hint="eastAsia"/>
          <w:b w:val="0"/>
          <w:color w:val="000000" w:themeColor="text1"/>
          <w:sz w:val="21"/>
          <w:highlight w:val="none"/>
          <w14:textFill>
            <w14:solidFill>
              <w14:schemeClr w14:val="tx1"/>
            </w14:solidFill>
          </w14:textFill>
        </w:rPr>
        <w:t>统筹原则设置</w:t>
      </w:r>
      <w:r>
        <w:rPr>
          <w:b w:val="0"/>
          <w:color w:val="000000" w:themeColor="text1"/>
          <w:sz w:val="21"/>
          <w:highlight w:val="none"/>
          <w14:textFill>
            <w14:solidFill>
              <w14:schemeClr w14:val="tx1"/>
            </w14:solidFill>
          </w14:textFill>
        </w:rPr>
        <w:t>，实现</w:t>
      </w:r>
      <w:r>
        <w:rPr>
          <w:rFonts w:hint="eastAsia"/>
          <w:b w:val="0"/>
          <w:color w:val="000000" w:themeColor="text1"/>
          <w:sz w:val="21"/>
          <w:highlight w:val="none"/>
          <w14:textFill>
            <w14:solidFill>
              <w14:schemeClr w14:val="tx1"/>
            </w14:solidFill>
          </w14:textFill>
        </w:rPr>
        <w:t>基础</w:t>
      </w:r>
      <w:r>
        <w:rPr>
          <w:b w:val="0"/>
          <w:color w:val="000000" w:themeColor="text1"/>
          <w:sz w:val="21"/>
          <w:highlight w:val="none"/>
          <w14:textFill>
            <w14:solidFill>
              <w14:schemeClr w14:val="tx1"/>
            </w14:solidFill>
          </w14:textFill>
        </w:rPr>
        <w:t>设施的优化配置</w:t>
      </w:r>
      <w:r>
        <w:rPr>
          <w:rFonts w:hint="eastAsia"/>
          <w:b w:val="0"/>
          <w:color w:val="000000" w:themeColor="text1"/>
          <w:sz w:val="21"/>
          <w:highlight w:val="none"/>
          <w14:textFill>
            <w14:solidFill>
              <w14:schemeClr w14:val="tx1"/>
            </w14:solidFill>
          </w14:textFill>
        </w:rPr>
        <w:t>。</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2.0.</w:t>
      </w:r>
      <w:r>
        <w:rPr>
          <w:rFonts w:hint="eastAsia"/>
          <w:bCs/>
          <w:color w:val="000000" w:themeColor="text1"/>
          <w:sz w:val="21"/>
          <w:highlight w:val="none"/>
          <w14:textFill>
            <w14:solidFill>
              <w14:schemeClr w14:val="tx1"/>
            </w14:solidFill>
          </w14:textFill>
        </w:rPr>
        <w:t>6</w:t>
      </w:r>
      <w:r>
        <w:rPr>
          <w:rFonts w:hint="eastAsia"/>
          <w:b w:val="0"/>
          <w:color w:val="000000" w:themeColor="text1"/>
          <w:sz w:val="21"/>
          <w:highlight w:val="none"/>
          <w14:textFill>
            <w14:solidFill>
              <w14:schemeClr w14:val="tx1"/>
            </w14:solidFill>
          </w14:textFill>
        </w:rPr>
        <w:t>垃圾处理处置设施宜集中布局，并优先采用垃圾处理产业园区形式设置；垃圾收集设施及其他环境卫生设施在不影响环境卫生作业、满足卫生及防疫的条件下，宜结合其他建设项目设置。</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2</w:t>
      </w:r>
      <w:r>
        <w:rPr>
          <w:bCs/>
          <w:color w:val="000000" w:themeColor="text1"/>
          <w:sz w:val="21"/>
          <w:highlight w:val="none"/>
          <w14:textFill>
            <w14:solidFill>
              <w14:schemeClr w14:val="tx1"/>
            </w14:solidFill>
          </w14:textFill>
        </w:rPr>
        <w:t>.0.</w:t>
      </w:r>
      <w:r>
        <w:rPr>
          <w:rFonts w:hint="eastAsia"/>
          <w:bCs/>
          <w:color w:val="000000" w:themeColor="text1"/>
          <w:sz w:val="21"/>
          <w:highlight w:val="none"/>
          <w14:textFill>
            <w14:solidFill>
              <w14:schemeClr w14:val="tx1"/>
            </w14:solidFill>
          </w14:textFill>
        </w:rPr>
        <w:t>7</w:t>
      </w:r>
      <w:r>
        <w:rPr>
          <w:rFonts w:hint="eastAsia"/>
          <w:b w:val="0"/>
          <w:color w:val="000000" w:themeColor="text1"/>
          <w:sz w:val="21"/>
          <w:highlight w:val="none"/>
          <w14:textFill>
            <w14:solidFill>
              <w14:schemeClr w14:val="tx1"/>
            </w14:solidFill>
          </w14:textFill>
        </w:rPr>
        <w:t>可回收物回收体系应根据当地可回收物产生量、回收模</w:t>
      </w:r>
      <w:r>
        <w:rPr>
          <w:rFonts w:hint="eastAsia"/>
          <w:b w:val="0"/>
          <w:color w:val="000000" w:themeColor="text1"/>
          <w:sz w:val="21"/>
          <w:highlight w:val="none"/>
          <w:lang w:val="en-US" w:eastAsia="zh-CN"/>
          <w14:textFill>
            <w14:solidFill>
              <w14:schemeClr w14:val="tx1"/>
            </w14:solidFill>
          </w14:textFill>
        </w:rPr>
        <w:t>式</w:t>
      </w:r>
      <w:r>
        <w:rPr>
          <w:rFonts w:hint="eastAsia"/>
          <w:b w:val="0"/>
          <w:color w:val="000000" w:themeColor="text1"/>
          <w:sz w:val="21"/>
          <w:highlight w:val="none"/>
          <w14:textFill>
            <w14:solidFill>
              <w14:schemeClr w14:val="tx1"/>
            </w14:solidFill>
          </w14:textFill>
        </w:rPr>
        <w:t>等综合确定，可回收物回收站点、分拣中心宜与生活垃圾收集、转运、处理设施等统筹设置。</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2.0.8</w:t>
      </w:r>
      <w:r>
        <w:rPr>
          <w:rFonts w:hint="eastAsia"/>
          <w:b w:val="0"/>
          <w:color w:val="000000" w:themeColor="text1"/>
          <w:sz w:val="21"/>
          <w:highlight w:val="none"/>
          <w14:textFill>
            <w14:solidFill>
              <w14:schemeClr w14:val="tx1"/>
            </w14:solidFill>
          </w14:textFill>
        </w:rPr>
        <w:t>环境卫生设施应具有</w:t>
      </w:r>
      <w:r>
        <w:rPr>
          <w:b w:val="0"/>
          <w:color w:val="000000" w:themeColor="text1"/>
          <w:sz w:val="21"/>
          <w:highlight w:val="none"/>
          <w14:textFill>
            <w14:solidFill>
              <w14:schemeClr w14:val="tx1"/>
            </w14:solidFill>
          </w14:textFill>
        </w:rPr>
        <w:t>应对突发公共卫生事件的</w:t>
      </w:r>
      <w:r>
        <w:rPr>
          <w:rFonts w:hint="eastAsia"/>
          <w:b w:val="0"/>
          <w:color w:val="000000" w:themeColor="text1"/>
          <w:sz w:val="21"/>
          <w:highlight w:val="none"/>
          <w14:textFill>
            <w14:solidFill>
              <w14:schemeClr w14:val="tx1"/>
            </w14:solidFill>
          </w14:textFill>
        </w:rPr>
        <w:t>功能</w:t>
      </w:r>
      <w:r>
        <w:rPr>
          <w:b w:val="0"/>
          <w:color w:val="000000" w:themeColor="text1"/>
          <w:sz w:val="21"/>
          <w:highlight w:val="none"/>
          <w14:textFill>
            <w14:solidFill>
              <w14:schemeClr w14:val="tx1"/>
            </w14:solidFill>
          </w14:textFill>
        </w:rPr>
        <w:t>。</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2.0.9</w:t>
      </w:r>
      <w:r>
        <w:rPr>
          <w:rFonts w:hint="eastAsia"/>
          <w:b w:val="0"/>
          <w:color w:val="000000" w:themeColor="text1"/>
          <w:sz w:val="21"/>
          <w:highlight w:val="none"/>
          <w14:textFill>
            <w14:solidFill>
              <w14:schemeClr w14:val="tx1"/>
            </w14:solidFill>
          </w14:textFill>
        </w:rPr>
        <w:t>环境卫生设施设置宜实施数字化融合，并按照“一网统管”原则纳入城市运行管理服务平台管理；环境卫生设施宜采用先进节能、低碳环保的技术设备和工艺。</w:t>
      </w:r>
    </w:p>
    <w:p>
      <w:pPr>
        <w:pStyle w:val="3"/>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2.0.</w:t>
      </w:r>
      <w:r>
        <w:rPr>
          <w:rFonts w:hint="eastAsia"/>
          <w:bCs/>
          <w:color w:val="000000" w:themeColor="text1"/>
          <w:sz w:val="21"/>
          <w:highlight w:val="none"/>
          <w14:textFill>
            <w14:solidFill>
              <w14:schemeClr w14:val="tx1"/>
            </w14:solidFill>
          </w14:textFill>
        </w:rPr>
        <w:t>10</w:t>
      </w:r>
      <w:r>
        <w:rPr>
          <w:rFonts w:hint="eastAsia"/>
          <w:b w:val="0"/>
          <w:color w:val="000000" w:themeColor="text1"/>
          <w:sz w:val="21"/>
          <w:highlight w:val="none"/>
          <w14:textFill>
            <w14:solidFill>
              <w14:schemeClr w14:val="tx1"/>
            </w14:solidFill>
          </w14:textFill>
        </w:rPr>
        <w:t>城乡新区开发与旧区改造时，环境卫生设施必须同步规划、同步建设、同期交付使用。</w:t>
      </w:r>
    </w:p>
    <w:p>
      <w:pPr>
        <w:pStyle w:val="3"/>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2.0.1</w:t>
      </w:r>
      <w:r>
        <w:rPr>
          <w:rFonts w:hint="eastAsia"/>
          <w:bCs/>
          <w:color w:val="000000" w:themeColor="text1"/>
          <w:sz w:val="21"/>
          <w:highlight w:val="none"/>
          <w14:textFill>
            <w14:solidFill>
              <w14:schemeClr w14:val="tx1"/>
            </w14:solidFill>
          </w14:textFill>
        </w:rPr>
        <w:t>1</w:t>
      </w:r>
      <w:r>
        <w:rPr>
          <w:rFonts w:hint="eastAsia"/>
          <w:b w:val="0"/>
          <w:color w:val="000000" w:themeColor="text1"/>
          <w:sz w:val="21"/>
          <w:highlight w:val="none"/>
          <w14:textFill>
            <w14:solidFill>
              <w14:schemeClr w14:val="tx1"/>
            </w14:solidFill>
          </w14:textFill>
        </w:rPr>
        <w:t>替代环境卫生设施未交付前，不应停止使用或拆除原有环境卫生设施。</w:t>
      </w:r>
    </w:p>
    <w:p>
      <w:pPr>
        <w:pStyle w:val="3"/>
        <w:snapToGrid w:val="0"/>
        <w:spacing w:line="360" w:lineRule="auto"/>
        <w:jc w:val="both"/>
        <w:rPr>
          <w:b w:val="0"/>
          <w:color w:val="000000" w:themeColor="text1"/>
          <w:sz w:val="21"/>
          <w:highlight w:val="none"/>
          <w14:textFill>
            <w14:solidFill>
              <w14:schemeClr w14:val="tx1"/>
            </w14:solidFill>
          </w14:textFill>
        </w:rPr>
      </w:pPr>
    </w:p>
    <w:p>
      <w:pPr>
        <w:pStyle w:val="3"/>
        <w:spacing w:line="360" w:lineRule="auto"/>
        <w:jc w:val="both"/>
        <w:rPr>
          <w:b w:val="0"/>
          <w:color w:val="000000" w:themeColor="text1"/>
          <w:sz w:val="21"/>
          <w:highlight w:val="none"/>
          <w14:textFill>
            <w14:solidFill>
              <w14:schemeClr w14:val="tx1"/>
            </w14:solidFill>
          </w14:textFill>
        </w:rPr>
      </w:pPr>
    </w:p>
    <w:p>
      <w:pPr>
        <w:pStyle w:val="3"/>
        <w:spacing w:line="360" w:lineRule="auto"/>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bookmarkStart w:id="66" w:name="_Toc117855993"/>
      <w:bookmarkStart w:id="67" w:name="_Toc117855934"/>
      <w:bookmarkStart w:id="68" w:name="_Toc117856052"/>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垃圾收集</w:t>
      </w:r>
      <w:r>
        <w:rPr>
          <w:color w:val="000000" w:themeColor="text1"/>
          <w:highlight w:val="none"/>
          <w14:textFill>
            <w14:solidFill>
              <w14:schemeClr w14:val="tx1"/>
            </w14:solidFill>
          </w14:textFill>
        </w:rPr>
        <w:t>设施</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51"/>
        <w:rPr>
          <w:color w:val="000000" w:themeColor="text1"/>
          <w:highlight w:val="none"/>
          <w14:textFill>
            <w14:solidFill>
              <w14:schemeClr w14:val="tx1"/>
            </w14:solidFill>
          </w14:textFill>
        </w:rPr>
      </w:pPr>
      <w:bookmarkStart w:id="69" w:name="_Toc60134130"/>
      <w:bookmarkStart w:id="70" w:name="_Toc317248703"/>
      <w:bookmarkStart w:id="71" w:name="_Toc349722904"/>
      <w:bookmarkStart w:id="72" w:name="_Toc282160251"/>
      <w:bookmarkStart w:id="73" w:name="_Toc117855935"/>
      <w:bookmarkStart w:id="74" w:name="_Toc317250641"/>
      <w:bookmarkStart w:id="75" w:name="_Toc117856053"/>
      <w:bookmarkStart w:id="76" w:name="_Toc59522828"/>
      <w:bookmarkStart w:id="77" w:name="_Toc117855994"/>
      <w:bookmarkStart w:id="78" w:name="_Toc59522773"/>
      <w:r>
        <w:rPr>
          <w:color w:val="000000" w:themeColor="text1"/>
          <w:highlight w:val="none"/>
          <w14:textFill>
            <w14:solidFill>
              <w14:schemeClr w14:val="tx1"/>
            </w14:solidFill>
          </w14:textFill>
        </w:rPr>
        <w:t>3.1  一般规定</w:t>
      </w:r>
      <w:bookmarkEnd w:id="69"/>
      <w:bookmarkEnd w:id="70"/>
      <w:bookmarkEnd w:id="71"/>
      <w:bookmarkEnd w:id="72"/>
      <w:bookmarkEnd w:id="73"/>
      <w:bookmarkEnd w:id="74"/>
      <w:bookmarkEnd w:id="75"/>
      <w:bookmarkEnd w:id="76"/>
      <w:bookmarkEnd w:id="77"/>
      <w:bookmarkEnd w:id="78"/>
    </w:p>
    <w:p>
      <w:pPr>
        <w:pStyle w:val="3"/>
        <w:spacing w:line="360" w:lineRule="auto"/>
        <w:jc w:val="both"/>
        <w:rPr>
          <w:b w:val="0"/>
          <w:bCs/>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3.1.</w:t>
      </w:r>
      <w:r>
        <w:rPr>
          <w:rFonts w:hint="eastAsia"/>
          <w:color w:val="000000" w:themeColor="text1"/>
          <w:sz w:val="21"/>
          <w:highlight w:val="none"/>
          <w14:textFill>
            <w14:solidFill>
              <w14:schemeClr w14:val="tx1"/>
            </w14:solidFill>
          </w14:textFill>
        </w:rPr>
        <w:t>1</w:t>
      </w:r>
      <w:r>
        <w:rPr>
          <w:rFonts w:hint="eastAsia"/>
          <w:b w:val="0"/>
          <w:bCs/>
          <w:color w:val="000000" w:themeColor="text1"/>
          <w:sz w:val="21"/>
          <w:highlight w:val="none"/>
          <w14:textFill>
            <w14:solidFill>
              <w14:schemeClr w14:val="tx1"/>
            </w14:solidFill>
          </w14:textFill>
        </w:rPr>
        <w:t>垃圾收集设施应方便使用，并应满足垃圾分类投放、分类收集的要求，与分类运输方式相适应。</w:t>
      </w:r>
    </w:p>
    <w:p>
      <w:pPr>
        <w:pStyle w:val="16"/>
        <w:adjustRightInd w:val="0"/>
        <w:snapToGrid w:val="0"/>
        <w:spacing w:line="360" w:lineRule="auto"/>
        <w:rPr>
          <w:b/>
          <w:bCs/>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3</w:t>
      </w:r>
      <w:r>
        <w:rPr>
          <w:rFonts w:ascii="Times New Roman" w:hAnsi="Times New Roman"/>
          <w:b/>
          <w:color w:val="000000" w:themeColor="text1"/>
          <w:highlight w:val="none"/>
          <w14:textFill>
            <w14:solidFill>
              <w14:schemeClr w14:val="tx1"/>
            </w14:solidFill>
          </w14:textFill>
        </w:rPr>
        <w:t>.</w:t>
      </w:r>
      <w:r>
        <w:rPr>
          <w:rFonts w:hint="eastAsia" w:ascii="Times New Roman" w:hAnsi="Times New Roman"/>
          <w:b/>
          <w:color w:val="000000" w:themeColor="text1"/>
          <w:highlight w:val="none"/>
          <w14:textFill>
            <w14:solidFill>
              <w14:schemeClr w14:val="tx1"/>
            </w14:solidFill>
          </w14:textFill>
        </w:rPr>
        <w:t>1.2</w:t>
      </w:r>
      <w:r>
        <w:rPr>
          <w:rFonts w:hint="eastAsia"/>
          <w:color w:val="000000" w:themeColor="text1"/>
          <w:szCs w:val="21"/>
          <w:highlight w:val="none"/>
          <w14:textFill>
            <w14:solidFill>
              <w14:schemeClr w14:val="tx1"/>
            </w14:solidFill>
          </w14:textFill>
        </w:rPr>
        <w:t>生活垃圾收集设施宜按厨余垃圾、可回收垃圾、有害垃圾、其他垃圾的不同组合分别设置。</w:t>
      </w:r>
    </w:p>
    <w:p>
      <w:pPr>
        <w:pStyle w:val="3"/>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3.1.3</w:t>
      </w:r>
      <w:r>
        <w:rPr>
          <w:rFonts w:hint="eastAsia"/>
          <w:b w:val="0"/>
          <w:color w:val="000000" w:themeColor="text1"/>
          <w:sz w:val="21"/>
          <w:highlight w:val="none"/>
          <w14:textFill>
            <w14:solidFill>
              <w14:schemeClr w14:val="tx1"/>
            </w14:solidFill>
          </w14:textFill>
        </w:rPr>
        <w:t>垃圾收集设施应设置在便于垃圾分类投放、收运车辆安全作业、市政条件较好并对周边居民影响较小的区域，且不应占用消防通道和盲道。</w:t>
      </w:r>
    </w:p>
    <w:p>
      <w:pPr>
        <w:pStyle w:val="3"/>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3.1.4</w:t>
      </w:r>
      <w:r>
        <w:rPr>
          <w:rFonts w:hint="eastAsia"/>
          <w:b w:val="0"/>
          <w:color w:val="000000" w:themeColor="text1"/>
          <w:sz w:val="21"/>
          <w:highlight w:val="none"/>
          <w14:textFill>
            <w14:solidFill>
              <w14:schemeClr w14:val="tx1"/>
            </w14:solidFill>
          </w14:textFill>
        </w:rPr>
        <w:t>垃圾</w:t>
      </w:r>
      <w:r>
        <w:rPr>
          <w:b w:val="0"/>
          <w:color w:val="000000" w:themeColor="text1"/>
          <w:sz w:val="21"/>
          <w:highlight w:val="none"/>
          <w14:textFill>
            <w14:solidFill>
              <w14:schemeClr w14:val="tx1"/>
            </w14:solidFill>
          </w14:textFill>
        </w:rPr>
        <w:t>收集设施</w:t>
      </w:r>
      <w:r>
        <w:rPr>
          <w:rFonts w:hint="eastAsia"/>
          <w:b w:val="0"/>
          <w:color w:val="000000" w:themeColor="text1"/>
          <w:sz w:val="21"/>
          <w:highlight w:val="none"/>
          <w14:textFill>
            <w14:solidFill>
              <w14:schemeClr w14:val="tx1"/>
            </w14:solidFill>
          </w14:textFill>
        </w:rPr>
        <w:t>应具有</w:t>
      </w:r>
      <w:r>
        <w:rPr>
          <w:rFonts w:hint="eastAsia"/>
          <w:b w:val="0"/>
          <w:color w:val="000000" w:themeColor="text1"/>
          <w:sz w:val="21"/>
          <w:szCs w:val="21"/>
          <w:highlight w:val="none"/>
          <w14:textFill>
            <w14:solidFill>
              <w14:schemeClr w14:val="tx1"/>
            </w14:solidFill>
          </w14:textFill>
        </w:rPr>
        <w:t>清晰、规范、便于识别</w:t>
      </w:r>
      <w:r>
        <w:rPr>
          <w:rFonts w:hint="eastAsia"/>
          <w:b w:val="0"/>
          <w:color w:val="000000" w:themeColor="text1"/>
          <w:sz w:val="21"/>
          <w:highlight w:val="none"/>
          <w14:textFill>
            <w14:solidFill>
              <w14:schemeClr w14:val="tx1"/>
            </w14:solidFill>
          </w14:textFill>
        </w:rPr>
        <w:t>的标志，标志的图形符号和设计应符合现行国家标准GB/T19095的规定。</w:t>
      </w:r>
    </w:p>
    <w:p>
      <w:pPr>
        <w:pStyle w:val="3"/>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3</w:t>
      </w:r>
      <w:r>
        <w:rPr>
          <w:bCs/>
          <w:color w:val="000000" w:themeColor="text1"/>
          <w:sz w:val="21"/>
          <w:highlight w:val="none"/>
          <w14:textFill>
            <w14:solidFill>
              <w14:schemeClr w14:val="tx1"/>
            </w14:solidFill>
          </w14:textFill>
        </w:rPr>
        <w:t>.1.</w:t>
      </w:r>
      <w:r>
        <w:rPr>
          <w:rFonts w:hint="eastAsia"/>
          <w:bCs/>
          <w:color w:val="000000" w:themeColor="text1"/>
          <w:sz w:val="21"/>
          <w:highlight w:val="none"/>
          <w14:textFill>
            <w14:solidFill>
              <w14:schemeClr w14:val="tx1"/>
            </w14:solidFill>
          </w14:textFill>
        </w:rPr>
        <w:t>5</w:t>
      </w:r>
      <w:r>
        <w:rPr>
          <w:rFonts w:hint="eastAsia"/>
          <w:b w:val="0"/>
          <w:color w:val="000000" w:themeColor="text1"/>
          <w:sz w:val="21"/>
          <w:highlight w:val="none"/>
          <w14:textFill>
            <w14:solidFill>
              <w14:schemeClr w14:val="tx1"/>
            </w14:solidFill>
          </w14:textFill>
        </w:rPr>
        <w:t>垃圾收集设施设置</w:t>
      </w:r>
      <w:r>
        <w:rPr>
          <w:rFonts w:hint="eastAsia" w:ascii="宋体" w:hAnsi="Courier New"/>
          <w:b w:val="0"/>
          <w:color w:val="000000" w:themeColor="text1"/>
          <w:sz w:val="21"/>
          <w:szCs w:val="21"/>
          <w:highlight w:val="none"/>
          <w14:textFill>
            <w14:solidFill>
              <w14:schemeClr w14:val="tx1"/>
            </w14:solidFill>
          </w14:textFill>
        </w:rPr>
        <w:t>应满足清洁卫生、防疫的要求，防止二次污染</w:t>
      </w:r>
      <w:r>
        <w:rPr>
          <w:rFonts w:hint="eastAsia"/>
          <w:b w:val="0"/>
          <w:color w:val="000000" w:themeColor="text1"/>
          <w:sz w:val="21"/>
          <w:highlight w:val="none"/>
          <w14:textFill>
            <w14:solidFill>
              <w14:schemeClr w14:val="tx1"/>
            </w14:solidFill>
          </w14:textFill>
        </w:rPr>
        <w:t>。</w:t>
      </w:r>
    </w:p>
    <w:p>
      <w:pPr>
        <w:pStyle w:val="3"/>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79" w:name="_Toc317248704"/>
      <w:bookmarkStart w:id="80" w:name="_Toc317250642"/>
      <w:bookmarkStart w:id="81" w:name="_Toc349722905"/>
      <w:bookmarkStart w:id="82" w:name="_Toc59522774"/>
      <w:bookmarkStart w:id="83" w:name="_Toc60134131"/>
      <w:bookmarkStart w:id="84" w:name="_Toc117855936"/>
      <w:bookmarkStart w:id="85" w:name="_Toc117855995"/>
      <w:bookmarkStart w:id="86" w:name="_Toc59522829"/>
      <w:bookmarkStart w:id="87" w:name="_Toc117856054"/>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bookmarkEnd w:id="79"/>
      <w:bookmarkEnd w:id="80"/>
      <w:bookmarkEnd w:id="81"/>
      <w:r>
        <w:rPr>
          <w:rFonts w:hint="eastAsia"/>
          <w:color w:val="000000" w:themeColor="text1"/>
          <w:highlight w:val="none"/>
          <w14:textFill>
            <w14:solidFill>
              <w14:schemeClr w14:val="tx1"/>
            </w14:solidFill>
          </w14:textFill>
        </w:rPr>
        <w:t>垃圾</w:t>
      </w:r>
      <w:r>
        <w:rPr>
          <w:color w:val="000000" w:themeColor="text1"/>
          <w:highlight w:val="none"/>
          <w14:textFill>
            <w14:solidFill>
              <w14:schemeClr w14:val="tx1"/>
            </w14:solidFill>
          </w14:textFill>
        </w:rPr>
        <w:t>收集点</w:t>
      </w:r>
      <w:bookmarkEnd w:id="82"/>
      <w:bookmarkEnd w:id="83"/>
      <w:bookmarkEnd w:id="84"/>
      <w:bookmarkEnd w:id="85"/>
      <w:bookmarkEnd w:id="86"/>
      <w:bookmarkEnd w:id="87"/>
    </w:p>
    <w:p>
      <w:pPr>
        <w:pStyle w:val="16"/>
        <w:adjustRightInd w:val="0"/>
        <w:snapToGrid w:val="0"/>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3.</w:t>
      </w:r>
      <w:r>
        <w:rPr>
          <w:rFonts w:ascii="Times New Roman" w:hAnsi="Times New Roman"/>
          <w:b/>
          <w:color w:val="000000" w:themeColor="text1"/>
          <w:highlight w:val="none"/>
          <w14:textFill>
            <w14:solidFill>
              <w14:schemeClr w14:val="tx1"/>
            </w14:solidFill>
          </w14:textFill>
        </w:rPr>
        <w:t>2</w:t>
      </w:r>
      <w:r>
        <w:rPr>
          <w:rFonts w:hint="eastAsia" w:ascii="Times New Roman" w:hAnsi="Times New Roman"/>
          <w:b/>
          <w:color w:val="000000" w:themeColor="text1"/>
          <w:highlight w:val="none"/>
          <w14:textFill>
            <w14:solidFill>
              <w14:schemeClr w14:val="tx1"/>
            </w14:solidFill>
          </w14:textFill>
        </w:rPr>
        <w:t xml:space="preserve">.1 </w:t>
      </w:r>
      <w:r>
        <w:rPr>
          <w:rFonts w:hint="eastAsia" w:ascii="Times New Roman" w:hAnsi="Times New Roman"/>
          <w:color w:val="000000" w:themeColor="text1"/>
          <w:highlight w:val="none"/>
          <w14:textFill>
            <w14:solidFill>
              <w14:schemeClr w14:val="tx1"/>
            </w14:solidFill>
          </w14:textFill>
        </w:rPr>
        <w:t>生活</w:t>
      </w:r>
      <w:r>
        <w:rPr>
          <w:rFonts w:ascii="Times New Roman" w:hAnsi="Times New Roman"/>
          <w:color w:val="000000" w:themeColor="text1"/>
          <w:highlight w:val="none"/>
          <w14:textFill>
            <w14:solidFill>
              <w14:schemeClr w14:val="tx1"/>
            </w14:solidFill>
          </w14:textFill>
        </w:rPr>
        <w:t>垃圾收集点的位置</w:t>
      </w:r>
      <w:r>
        <w:rPr>
          <w:rFonts w:hint="eastAsia" w:ascii="Times New Roman" w:hAnsi="Times New Roman"/>
          <w:color w:val="000000" w:themeColor="text1"/>
          <w:highlight w:val="none"/>
          <w14:textFill>
            <w14:solidFill>
              <w14:schemeClr w14:val="tx1"/>
            </w14:solidFill>
          </w14:textFill>
        </w:rPr>
        <w:t>宜相对</w:t>
      </w:r>
      <w:r>
        <w:rPr>
          <w:rFonts w:ascii="Times New Roman" w:hAnsi="Times New Roman"/>
          <w:color w:val="000000" w:themeColor="text1"/>
          <w:highlight w:val="none"/>
          <w14:textFill>
            <w14:solidFill>
              <w14:schemeClr w14:val="tx1"/>
            </w14:solidFill>
          </w14:textFill>
        </w:rPr>
        <w:t>固定</w:t>
      </w:r>
      <w:r>
        <w:rPr>
          <w:rFonts w:hint="eastAsia" w:ascii="Times New Roman" w:hAnsi="Times New Roman"/>
          <w:color w:val="000000" w:themeColor="text1"/>
          <w:highlight w:val="none"/>
          <w14:textFill>
            <w14:solidFill>
              <w14:schemeClr w14:val="tx1"/>
            </w14:solidFill>
          </w14:textFill>
        </w:rPr>
        <w:t>，并应设置在</w:t>
      </w:r>
      <w:r>
        <w:rPr>
          <w:rFonts w:hint="eastAsia" w:ascii="Times New Roman" w:hAnsi="Times New Roman"/>
          <w:bCs/>
          <w:color w:val="000000" w:themeColor="text1"/>
          <w:highlight w:val="none"/>
          <w14:textFill>
            <w14:solidFill>
              <w14:schemeClr w14:val="tx1"/>
            </w14:solidFill>
          </w14:textFill>
        </w:rPr>
        <w:t>垃圾收集车易于作业的区域，且</w:t>
      </w:r>
      <w:r>
        <w:rPr>
          <w:rFonts w:hint="eastAsia" w:ascii="Times New Roman" w:hAnsi="Times New Roman"/>
          <w:color w:val="000000" w:themeColor="text1"/>
          <w:highlight w:val="none"/>
          <w14:textFill>
            <w14:solidFill>
              <w14:schemeClr w14:val="tx1"/>
            </w14:solidFill>
          </w14:textFill>
        </w:rPr>
        <w:t>满足居民投放生活垃圾不穿越城市道路的要求。</w:t>
      </w:r>
    </w:p>
    <w:p>
      <w:pPr>
        <w:pStyle w:val="16"/>
        <w:adjustRightInd w:val="0"/>
        <w:snapToGrid w:val="0"/>
        <w:spacing w:line="360" w:lineRule="auto"/>
        <w:rPr>
          <w:color w:val="000000" w:themeColor="text1"/>
          <w:szCs w:val="21"/>
          <w:highlight w:val="none"/>
          <w14:textFill>
            <w14:solidFill>
              <w14:schemeClr w14:val="tx1"/>
            </w14:solidFill>
          </w14:textFill>
        </w:rPr>
      </w:pPr>
      <w:r>
        <w:rPr>
          <w:rFonts w:ascii="Times New Roman" w:hAnsi="Times New Roman"/>
          <w:b/>
          <w:color w:val="000000" w:themeColor="text1"/>
          <w:highlight w:val="none"/>
          <w14:textFill>
            <w14:solidFill>
              <w14:schemeClr w14:val="tx1"/>
            </w14:solidFill>
          </w14:textFill>
        </w:rPr>
        <w:t>3.</w:t>
      </w:r>
      <w:r>
        <w:rPr>
          <w:rFonts w:hint="eastAsia" w:ascii="Times New Roman" w:hAnsi="Times New Roman"/>
          <w:b/>
          <w:color w:val="000000" w:themeColor="text1"/>
          <w:highlight w:val="none"/>
          <w14:textFill>
            <w14:solidFill>
              <w14:schemeClr w14:val="tx1"/>
            </w14:solidFill>
          </w14:textFill>
        </w:rPr>
        <w:t>2</w:t>
      </w:r>
      <w:r>
        <w:rPr>
          <w:rFonts w:ascii="Times New Roman" w:hAnsi="Times New Roman"/>
          <w:b/>
          <w:color w:val="000000" w:themeColor="text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垃圾收集点类型应根据垃圾量、分类类别、生活习惯、收运模式、地形、气候等因素选用，并宜采用密闭方式。</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3.2.3</w:t>
      </w:r>
      <w:r>
        <w:rPr>
          <w:rFonts w:hint="eastAsia"/>
          <w:b w:val="0"/>
          <w:color w:val="000000" w:themeColor="text1"/>
          <w:sz w:val="21"/>
          <w:highlight w:val="none"/>
          <w14:textFill>
            <w14:solidFill>
              <w14:schemeClr w14:val="tx1"/>
            </w14:solidFill>
          </w14:textFill>
        </w:rPr>
        <w:t>生活</w:t>
      </w:r>
      <w:r>
        <w:rPr>
          <w:b w:val="0"/>
          <w:color w:val="000000" w:themeColor="text1"/>
          <w:sz w:val="21"/>
          <w:highlight w:val="none"/>
          <w14:textFill>
            <w14:solidFill>
              <w14:schemeClr w14:val="tx1"/>
            </w14:solidFill>
          </w14:textFill>
        </w:rPr>
        <w:t>垃圾收集点的</w:t>
      </w:r>
      <w:r>
        <w:rPr>
          <w:rFonts w:hint="eastAsia"/>
          <w:b w:val="0"/>
          <w:color w:val="000000" w:themeColor="text1"/>
          <w:sz w:val="21"/>
          <w:highlight w:val="none"/>
          <w14:textFill>
            <w14:solidFill>
              <w14:schemeClr w14:val="tx1"/>
            </w14:solidFill>
          </w14:textFill>
        </w:rPr>
        <w:t>布局应符合下列规定：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1城镇住宅小区、新农村集中居住点的生活垃圾收集点服务半径不应大于120m；</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村庄生活垃圾收集点应按自然村设置，应至少设置</w:t>
      </w:r>
      <w:r>
        <w:rPr>
          <w:b w:val="0"/>
          <w:color w:val="000000" w:themeColor="text1"/>
          <w:sz w:val="21"/>
          <w:highlight w:val="none"/>
          <w14:textFill>
            <w14:solidFill>
              <w14:schemeClr w14:val="tx1"/>
            </w14:solidFill>
          </w14:textFill>
        </w:rPr>
        <w:t>1</w:t>
      </w:r>
      <w:r>
        <w:rPr>
          <w:rFonts w:hint="eastAsia"/>
          <w:b w:val="0"/>
          <w:color w:val="000000" w:themeColor="text1"/>
          <w:sz w:val="21"/>
          <w:highlight w:val="none"/>
          <w14:textFill>
            <w14:solidFill>
              <w14:schemeClr w14:val="tx1"/>
            </w14:solidFill>
          </w14:textFill>
        </w:rPr>
        <w:t>处生活垃圾集中收集点，服务半径不宜大于500m。</w:t>
      </w:r>
    </w:p>
    <w:p>
      <w:pPr>
        <w:pStyle w:val="3"/>
        <w:adjustRightInd w:val="0"/>
        <w:snapToGrid w:val="0"/>
        <w:spacing w:line="360" w:lineRule="auto"/>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.2.4</w:t>
      </w:r>
      <w:r>
        <w:rPr>
          <w:rFonts w:hint="eastAsia"/>
          <w:b w:val="0"/>
          <w:bCs/>
          <w:color w:val="000000" w:themeColor="text1"/>
          <w:sz w:val="21"/>
          <w:highlight w:val="none"/>
          <w14:textFill>
            <w14:solidFill>
              <w14:schemeClr w14:val="tx1"/>
            </w14:solidFill>
          </w14:textFill>
        </w:rPr>
        <w:t>住宅小区生活垃圾收集点设置应符合下列规定：</w:t>
      </w:r>
    </w:p>
    <w:p>
      <w:pPr>
        <w:pStyle w:val="3"/>
        <w:adjustRightInd w:val="0"/>
        <w:snapToGrid w:val="0"/>
        <w:spacing w:line="360" w:lineRule="auto"/>
        <w:ind w:firstLine="420" w:firstLineChars="200"/>
        <w:jc w:val="both"/>
        <w:rPr>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1</w:t>
      </w:r>
      <w:r>
        <w:rPr>
          <w:rFonts w:hint="eastAsia"/>
          <w:b w:val="0"/>
          <w:color w:val="000000" w:themeColor="text1"/>
          <w:sz w:val="21"/>
          <w:highlight w:val="none"/>
          <w14:textFill>
            <w14:solidFill>
              <w14:schemeClr w14:val="tx1"/>
            </w14:solidFill>
          </w14:textFill>
        </w:rPr>
        <w:t>封闭式住宅小区应设置生活垃圾收集点；</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b w:val="0"/>
          <w:bCs/>
          <w:color w:val="000000" w:themeColor="text1"/>
          <w:sz w:val="21"/>
          <w:highlight w:val="none"/>
          <w14:textFill>
            <w14:solidFill>
              <w14:schemeClr w14:val="tx1"/>
            </w14:solidFill>
          </w14:textFill>
        </w:rPr>
        <w:t>2</w:t>
      </w:r>
      <w:r>
        <w:rPr>
          <w:rFonts w:hint="eastAsia"/>
          <w:b w:val="0"/>
          <w:bCs/>
          <w:color w:val="000000" w:themeColor="text1"/>
          <w:sz w:val="21"/>
          <w:highlight w:val="none"/>
          <w14:textFill>
            <w14:solidFill>
              <w14:schemeClr w14:val="tx1"/>
            </w14:solidFill>
          </w14:textFill>
        </w:rPr>
        <w:t>人车分流的住宅小区宜在住宅小区环境卫生车辆可达区域设置生活垃圾集中收集点，并应满足小区全部生活垃圾暂存的要求；</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b w:val="0"/>
          <w:bCs/>
          <w:color w:val="000000" w:themeColor="text1"/>
          <w:sz w:val="21"/>
          <w:highlight w:val="none"/>
          <w14:textFill>
            <w14:solidFill>
              <w14:schemeClr w14:val="tx1"/>
            </w14:solidFill>
          </w14:textFill>
        </w:rPr>
        <w:t>3</w:t>
      </w:r>
      <w:r>
        <w:rPr>
          <w:rFonts w:hint="eastAsia"/>
          <w:b w:val="0"/>
          <w:bCs/>
          <w:color w:val="000000" w:themeColor="text1"/>
          <w:sz w:val="21"/>
          <w:highlight w:val="none"/>
          <w14:textFill>
            <w14:solidFill>
              <w14:schemeClr w14:val="tx1"/>
            </w14:solidFill>
          </w14:textFill>
        </w:rPr>
        <w:t>住宅小区生活垃圾收集点宜采用垃圾收集房（间）型式，生活垃圾收集房（间）宜具备分类投放和收集、垃圾桶清洗功能；</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4当住宅小区生活垃圾收集点采用生活垃圾收集房（间）型式时，生活垃圾收集房（间）总建筑面积宜符合表3.2.4的规定：</w:t>
      </w:r>
    </w:p>
    <w:p>
      <w:pPr>
        <w:pStyle w:val="3"/>
        <w:adjustRightInd w:val="0"/>
        <w:snapToGrid w:val="0"/>
        <w:spacing w:line="360" w:lineRule="auto"/>
        <w:rPr>
          <w:rFonts w:ascii="黑体" w:hAnsi="黑体" w:eastAsia="黑体"/>
          <w:b w:val="0"/>
          <w:color w:val="000000" w:themeColor="text1"/>
          <w:sz w:val="21"/>
          <w:highlight w:val="none"/>
          <w14:textFill>
            <w14:solidFill>
              <w14:schemeClr w14:val="tx1"/>
            </w14:solidFill>
          </w14:textFill>
        </w:rPr>
      </w:pPr>
      <w:r>
        <w:rPr>
          <w:rFonts w:hint="eastAsia" w:ascii="黑体" w:hAnsi="黑体" w:eastAsia="黑体"/>
          <w:b w:val="0"/>
          <w:color w:val="000000" w:themeColor="text1"/>
          <w:sz w:val="21"/>
          <w:highlight w:val="none"/>
          <w14:textFill>
            <w14:solidFill>
              <w14:schemeClr w14:val="tx1"/>
            </w14:solidFill>
          </w14:textFill>
        </w:rPr>
        <w:t>表3.2.4住宅小区生活垃圾收集房（间）总建筑面积</w:t>
      </w:r>
      <w:r>
        <w:rPr>
          <w:rFonts w:ascii="黑体" w:hAnsi="黑体" w:eastAsia="黑体"/>
          <w:b w:val="0"/>
          <w:color w:val="000000" w:themeColor="text1"/>
          <w:sz w:val="21"/>
          <w:highlight w:val="none"/>
          <w14:textFill>
            <w14:solidFill>
              <w14:schemeClr w14:val="tx1"/>
            </w14:solidFill>
          </w14:textFill>
        </w:rPr>
        <w:t>指标</w:t>
      </w:r>
    </w:p>
    <w:tbl>
      <w:tblPr>
        <w:tblStyle w:val="3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211"/>
        <w:gridCol w:w="4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36" w:type="dxa"/>
            <w:tcBorders>
              <w:top w:val="single" w:color="auto" w:sz="6" w:space="0"/>
              <w:left w:val="single" w:color="auto" w:sz="6" w:space="0"/>
              <w:bottom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户数</w:t>
            </w:r>
          </w:p>
        </w:tc>
        <w:tc>
          <w:tcPr>
            <w:tcW w:w="2088" w:type="dxa"/>
            <w:tcBorders>
              <w:top w:val="single" w:color="auto" w:sz="6" w:space="0"/>
              <w:bottom w:val="single" w:color="auto" w:sz="6" w:space="0"/>
              <w:right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生活垃圾收集房总建筑面积（m</w:t>
            </w:r>
            <w:r>
              <w:rPr>
                <w:rFonts w:hint="eastAsia"/>
                <w:b w:val="0"/>
                <w:bCs/>
                <w:color w:val="000000" w:themeColor="text1"/>
                <w:sz w:val="18"/>
                <w:szCs w:val="18"/>
                <w:highlight w:val="none"/>
                <w:vertAlign w:val="superscript"/>
                <w14:textFill>
                  <w14:solidFill>
                    <w14:schemeClr w14:val="tx1"/>
                  </w14:solidFill>
                </w14:textFill>
              </w:rPr>
              <w:t>2</w:t>
            </w:r>
            <w:r>
              <w:rPr>
                <w:rFonts w:hint="eastAsia"/>
                <w:b w:val="0"/>
                <w:bCs/>
                <w:color w:val="000000" w:themeColor="text1"/>
                <w:sz w:val="18"/>
                <w:szCs w:val="18"/>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36" w:type="dxa"/>
            <w:tcBorders>
              <w:top w:val="single" w:color="auto" w:sz="6" w:space="0"/>
              <w:left w:val="single" w:color="auto" w:sz="6" w:space="0"/>
              <w:bottom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0-300户</w:t>
            </w:r>
          </w:p>
        </w:tc>
        <w:tc>
          <w:tcPr>
            <w:tcW w:w="2088" w:type="dxa"/>
            <w:tcBorders>
              <w:top w:val="single" w:color="auto" w:sz="6" w:space="0"/>
              <w:bottom w:val="single" w:color="auto" w:sz="6" w:space="0"/>
              <w:right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36" w:type="dxa"/>
            <w:tcBorders>
              <w:top w:val="single" w:color="auto" w:sz="6" w:space="0"/>
              <w:left w:val="single" w:color="auto" w:sz="6" w:space="0"/>
              <w:bottom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301-500户</w:t>
            </w:r>
          </w:p>
        </w:tc>
        <w:tc>
          <w:tcPr>
            <w:tcW w:w="2088" w:type="dxa"/>
            <w:tcBorders>
              <w:top w:val="single" w:color="auto" w:sz="6" w:space="0"/>
              <w:bottom w:val="single" w:color="auto" w:sz="6" w:space="0"/>
              <w:right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36" w:type="dxa"/>
            <w:tcBorders>
              <w:top w:val="single" w:color="auto" w:sz="6" w:space="0"/>
              <w:left w:val="single" w:color="auto" w:sz="6" w:space="0"/>
              <w:bottom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501-700户</w:t>
            </w:r>
          </w:p>
        </w:tc>
        <w:tc>
          <w:tcPr>
            <w:tcW w:w="2088" w:type="dxa"/>
            <w:tcBorders>
              <w:top w:val="single" w:color="auto" w:sz="6" w:space="0"/>
              <w:bottom w:val="single" w:color="auto" w:sz="6" w:space="0"/>
              <w:right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36" w:type="dxa"/>
            <w:tcBorders>
              <w:top w:val="single" w:color="auto" w:sz="6" w:space="0"/>
              <w:left w:val="single" w:color="auto" w:sz="6" w:space="0"/>
              <w:bottom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701-1500户</w:t>
            </w:r>
          </w:p>
        </w:tc>
        <w:tc>
          <w:tcPr>
            <w:tcW w:w="2088" w:type="dxa"/>
            <w:tcBorders>
              <w:top w:val="single" w:color="auto" w:sz="6" w:space="0"/>
              <w:bottom w:val="single" w:color="auto" w:sz="6" w:space="0"/>
              <w:right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2136" w:type="dxa"/>
            <w:tcBorders>
              <w:top w:val="single" w:color="auto" w:sz="6" w:space="0"/>
              <w:left w:val="single" w:color="auto" w:sz="6" w:space="0"/>
              <w:bottom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1501-2000户</w:t>
            </w:r>
          </w:p>
        </w:tc>
        <w:tc>
          <w:tcPr>
            <w:tcW w:w="2088" w:type="dxa"/>
            <w:tcBorders>
              <w:top w:val="single" w:color="auto" w:sz="6" w:space="0"/>
              <w:bottom w:val="single" w:color="auto" w:sz="6" w:space="0"/>
              <w:right w:val="single" w:color="auto" w:sz="6" w:space="0"/>
            </w:tcBorders>
            <w:vAlign w:val="center"/>
          </w:tcPr>
          <w:p>
            <w:pPr>
              <w:pStyle w:val="3"/>
              <w:adjustRightInd w:val="0"/>
              <w:snapToGrid w:val="0"/>
              <w:spacing w:before="48" w:beforeLines="20" w:after="48" w:afterLines="20"/>
              <w:rPr>
                <w:b w:val="0"/>
                <w:bCs/>
                <w:color w:val="000000" w:themeColor="text1"/>
                <w:sz w:val="18"/>
                <w:szCs w:val="18"/>
                <w:highlight w:val="none"/>
                <w14:textFill>
                  <w14:solidFill>
                    <w14:schemeClr w14:val="tx1"/>
                  </w14:solidFill>
                </w14:textFill>
              </w:rPr>
            </w:pPr>
            <w:r>
              <w:rPr>
                <w:rFonts w:hint="eastAsia"/>
                <w:b w:val="0"/>
                <w:bCs/>
                <w:color w:val="000000" w:themeColor="text1"/>
                <w:sz w:val="18"/>
                <w:szCs w:val="18"/>
                <w:highlight w:val="none"/>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4224" w:type="dxa"/>
            <w:gridSpan w:val="2"/>
            <w:tcBorders>
              <w:top w:val="single" w:color="auto" w:sz="6" w:space="0"/>
              <w:left w:val="single" w:color="auto" w:sz="6" w:space="0"/>
              <w:bottom w:val="single" w:color="auto" w:sz="6" w:space="0"/>
              <w:right w:val="single" w:color="auto" w:sz="6" w:space="0"/>
            </w:tcBorders>
            <w:vAlign w:val="center"/>
          </w:tcPr>
          <w:p>
            <w:pPr>
              <w:pStyle w:val="3"/>
              <w:adjustRightInd w:val="0"/>
              <w:snapToGrid w:val="0"/>
              <w:spacing w:before="60" w:after="6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注</w:t>
            </w:r>
            <w:r>
              <w:rPr>
                <w:b w:val="0"/>
                <w:color w:val="000000" w:themeColor="text1"/>
                <w:sz w:val="18"/>
                <w:szCs w:val="18"/>
                <w:highlight w:val="none"/>
                <w14:textFill>
                  <w14:solidFill>
                    <w14:schemeClr w14:val="tx1"/>
                  </w14:solidFill>
                </w14:textFill>
              </w:rPr>
              <w:t>：</w:t>
            </w:r>
            <w:r>
              <w:rPr>
                <w:rFonts w:hint="eastAsia"/>
                <w:b w:val="0"/>
                <w:color w:val="000000" w:themeColor="text1"/>
                <w:sz w:val="18"/>
                <w:szCs w:val="18"/>
                <w:highlight w:val="none"/>
                <w14:textFill>
                  <w14:solidFill>
                    <w14:schemeClr w14:val="tx1"/>
                  </w14:solidFill>
                </w14:textFill>
              </w:rPr>
              <w:t xml:space="preserve">1  </w:t>
            </w:r>
            <w:r>
              <w:rPr>
                <w:rFonts w:hint="eastAsia"/>
                <w:b w:val="0"/>
                <w:bCs/>
                <w:color w:val="000000" w:themeColor="text1"/>
                <w:sz w:val="18"/>
                <w:szCs w:val="18"/>
                <w:highlight w:val="none"/>
                <w14:textFill>
                  <w14:solidFill>
                    <w14:schemeClr w14:val="tx1"/>
                  </w14:solidFill>
                </w14:textFill>
              </w:rPr>
              <w:t>表中生活垃圾房建筑面积包括分类投放和收集、垃圾桶清洗功能所需面积，未含可回收物</w:t>
            </w:r>
            <w:r>
              <w:rPr>
                <w:rFonts w:hint="eastAsia"/>
                <w:b w:val="0"/>
                <w:bCs/>
                <w:color w:val="000000" w:themeColor="text1"/>
                <w:sz w:val="18"/>
                <w:szCs w:val="18"/>
                <w:highlight w:val="none"/>
                <w:lang w:val="en-US" w:eastAsia="zh-CN"/>
                <w14:textFill>
                  <w14:solidFill>
                    <w14:schemeClr w14:val="tx1"/>
                  </w14:solidFill>
                </w14:textFill>
              </w:rPr>
              <w:t>交投</w:t>
            </w:r>
            <w:r>
              <w:rPr>
                <w:rFonts w:hint="eastAsia"/>
                <w:b w:val="0"/>
                <w:bCs/>
                <w:color w:val="000000" w:themeColor="text1"/>
                <w:sz w:val="18"/>
                <w:szCs w:val="18"/>
                <w:highlight w:val="none"/>
                <w14:textFill>
                  <w14:solidFill>
                    <w14:schemeClr w14:val="tx1"/>
                  </w14:solidFill>
                </w14:textFill>
              </w:rPr>
              <w:t>点的面积</w:t>
            </w:r>
            <w:r>
              <w:rPr>
                <w:b w:val="0"/>
                <w:color w:val="000000" w:themeColor="text1"/>
                <w:sz w:val="18"/>
                <w:szCs w:val="18"/>
                <w:highlight w:val="none"/>
                <w14:textFill>
                  <w14:solidFill>
                    <w14:schemeClr w14:val="tx1"/>
                  </w14:solidFill>
                </w14:textFill>
              </w:rPr>
              <w:t>；</w:t>
            </w:r>
          </w:p>
          <w:p>
            <w:pPr>
              <w:pStyle w:val="3"/>
              <w:adjustRightInd w:val="0"/>
              <w:snapToGrid w:val="0"/>
              <w:spacing w:before="48" w:beforeLines="20" w:after="48" w:afterLines="20"/>
              <w:ind w:firstLine="360" w:firstLineChars="200"/>
              <w:jc w:val="left"/>
              <w:rPr>
                <w:b w:val="0"/>
                <w:bCs/>
                <w:color w:val="000000" w:themeColor="text1"/>
                <w:sz w:val="18"/>
                <w:szCs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 xml:space="preserve">2  </w:t>
            </w:r>
            <w:r>
              <w:rPr>
                <w:rFonts w:hint="eastAsia"/>
                <w:b w:val="0"/>
                <w:color w:val="000000" w:themeColor="text1"/>
                <w:sz w:val="18"/>
                <w:szCs w:val="18"/>
                <w:highlight w:val="none"/>
                <w14:textFill>
                  <w14:solidFill>
                    <w14:schemeClr w14:val="tx1"/>
                  </w14:solidFill>
                </w14:textFill>
              </w:rPr>
              <w:t>住宅小区生活垃圾收集房（间）总数量应按服务半径120m确定，单座生活垃圾收集房（间）建筑面积</w:t>
            </w:r>
            <w:r>
              <w:rPr>
                <w:rFonts w:hint="eastAsia"/>
                <w:b w:val="0"/>
                <w:color w:val="000000" w:themeColor="text1"/>
                <w:sz w:val="18"/>
                <w:szCs w:val="18"/>
                <w:highlight w:val="none"/>
                <w:lang w:val="en-US" w:eastAsia="zh-CN"/>
                <w14:textFill>
                  <w14:solidFill>
                    <w14:schemeClr w14:val="tx1"/>
                  </w14:solidFill>
                </w14:textFill>
              </w:rPr>
              <w:t>可</w:t>
            </w:r>
            <w:r>
              <w:rPr>
                <w:rFonts w:hint="eastAsia"/>
                <w:b w:val="0"/>
                <w:color w:val="000000" w:themeColor="text1"/>
                <w:sz w:val="18"/>
                <w:szCs w:val="18"/>
                <w:highlight w:val="none"/>
                <w14:textFill>
                  <w14:solidFill>
                    <w14:schemeClr w14:val="tx1"/>
                  </w14:solidFill>
                </w14:textFill>
              </w:rPr>
              <w:t>按总建筑面积除以</w:t>
            </w:r>
            <w:r>
              <w:rPr>
                <w:rFonts w:hint="eastAsia"/>
                <w:b w:val="0"/>
                <w:color w:val="000000" w:themeColor="text1"/>
                <w:sz w:val="18"/>
                <w:szCs w:val="18"/>
                <w:highlight w:val="none"/>
                <w:lang w:val="en-US" w:eastAsia="zh-CN"/>
                <w14:textFill>
                  <w14:solidFill>
                    <w14:schemeClr w14:val="tx1"/>
                  </w14:solidFill>
                </w14:textFill>
              </w:rPr>
              <w:t>生活垃圾收集房（间）设置</w:t>
            </w:r>
            <w:r>
              <w:rPr>
                <w:rFonts w:hint="eastAsia"/>
                <w:b w:val="0"/>
                <w:color w:val="000000" w:themeColor="text1"/>
                <w:sz w:val="18"/>
                <w:szCs w:val="18"/>
                <w:highlight w:val="none"/>
                <w14:textFill>
                  <w14:solidFill>
                    <w14:schemeClr w14:val="tx1"/>
                  </w14:solidFill>
                </w14:textFill>
              </w:rPr>
              <w:t>总数量</w:t>
            </w:r>
            <w:r>
              <w:rPr>
                <w:rFonts w:hint="eastAsia"/>
                <w:b w:val="0"/>
                <w:color w:val="000000" w:themeColor="text1"/>
                <w:sz w:val="18"/>
                <w:szCs w:val="18"/>
                <w:highlight w:val="none"/>
                <w:lang w:eastAsia="zh-CN"/>
                <w14:textFill>
                  <w14:solidFill>
                    <w14:schemeClr w14:val="tx1"/>
                  </w14:solidFill>
                </w14:textFill>
              </w:rPr>
              <w:t>，</w:t>
            </w:r>
            <w:r>
              <w:rPr>
                <w:rFonts w:hint="eastAsia"/>
                <w:b w:val="0"/>
                <w:color w:val="000000" w:themeColor="text1"/>
                <w:sz w:val="18"/>
                <w:szCs w:val="18"/>
                <w:highlight w:val="none"/>
                <w:lang w:val="en-US" w:eastAsia="zh-CN"/>
                <w14:textFill>
                  <w14:solidFill>
                    <w14:schemeClr w14:val="tx1"/>
                  </w14:solidFill>
                </w14:textFill>
              </w:rPr>
              <w:t>乘以1.2~1.3倍系数</w:t>
            </w:r>
            <w:r>
              <w:rPr>
                <w:rFonts w:hint="eastAsia"/>
                <w:b w:val="0"/>
                <w:color w:val="000000" w:themeColor="text1"/>
                <w:sz w:val="18"/>
                <w:szCs w:val="18"/>
                <w:highlight w:val="none"/>
                <w14:textFill>
                  <w14:solidFill>
                    <w14:schemeClr w14:val="tx1"/>
                  </w14:solidFill>
                </w14:textFill>
              </w:rPr>
              <w:t>计。</w:t>
            </w:r>
          </w:p>
        </w:tc>
      </w:tr>
    </w:tbl>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p>
    <w:p>
      <w:pPr>
        <w:pStyle w:val="3"/>
        <w:adjustRightInd w:val="0"/>
        <w:snapToGrid w:val="0"/>
        <w:spacing w:line="360" w:lineRule="auto"/>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.2.5</w:t>
      </w:r>
      <w:r>
        <w:rPr>
          <w:rFonts w:hint="eastAsia"/>
          <w:b w:val="0"/>
          <w:bCs/>
          <w:color w:val="000000" w:themeColor="text1"/>
          <w:sz w:val="21"/>
          <w:highlight w:val="none"/>
          <w14:textFill>
            <w14:solidFill>
              <w14:schemeClr w14:val="tx1"/>
            </w14:solidFill>
          </w14:textFill>
        </w:rPr>
        <w:t>非住宅小区生活垃圾收集点设置应符合下列规定：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1具有独立占地的机关、企事业单位、社会团体等应至少设置1处生活垃圾收集点；</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商贸综合体、商务写字楼、大型超市、大型宾馆酒店、集贸市场等</w:t>
      </w:r>
      <w:r>
        <w:rPr>
          <w:b w:val="0"/>
          <w:color w:val="000000" w:themeColor="text1"/>
          <w:sz w:val="21"/>
          <w:highlight w:val="none"/>
          <w14:textFill>
            <w14:solidFill>
              <w14:schemeClr w14:val="tx1"/>
            </w14:solidFill>
          </w14:textFill>
        </w:rPr>
        <w:t>生活</w:t>
      </w:r>
      <w:r>
        <w:rPr>
          <w:rFonts w:hint="eastAsia"/>
          <w:b w:val="0"/>
          <w:color w:val="000000" w:themeColor="text1"/>
          <w:sz w:val="21"/>
          <w:highlight w:val="none"/>
          <w14:textFill>
            <w14:solidFill>
              <w14:schemeClr w14:val="tx1"/>
            </w14:solidFill>
          </w14:textFill>
        </w:rPr>
        <w:t>垃圾</w:t>
      </w:r>
      <w:r>
        <w:rPr>
          <w:b w:val="0"/>
          <w:color w:val="000000" w:themeColor="text1"/>
          <w:sz w:val="21"/>
          <w:highlight w:val="none"/>
          <w14:textFill>
            <w14:solidFill>
              <w14:schemeClr w14:val="tx1"/>
            </w14:solidFill>
          </w14:textFill>
        </w:rPr>
        <w:t>量较大的</w:t>
      </w:r>
      <w:r>
        <w:rPr>
          <w:rFonts w:hint="eastAsia"/>
          <w:b w:val="0"/>
          <w:color w:val="000000" w:themeColor="text1"/>
          <w:sz w:val="21"/>
          <w:highlight w:val="none"/>
          <w14:textFill>
            <w14:solidFill>
              <w14:schemeClr w14:val="tx1"/>
            </w14:solidFill>
          </w14:textFill>
        </w:rPr>
        <w:t>场所</w:t>
      </w:r>
      <w:r>
        <w:rPr>
          <w:b w:val="0"/>
          <w:color w:val="000000" w:themeColor="text1"/>
          <w:sz w:val="21"/>
          <w:highlight w:val="none"/>
          <w14:textFill>
            <w14:solidFill>
              <w14:schemeClr w14:val="tx1"/>
            </w14:solidFill>
          </w14:textFill>
        </w:rPr>
        <w:t>应单独设置生活垃圾收集点</w:t>
      </w:r>
      <w:r>
        <w:rPr>
          <w:rFonts w:hint="eastAsia"/>
          <w:b w:val="0"/>
          <w:color w:val="000000" w:themeColor="text1"/>
          <w:sz w:val="21"/>
          <w:highlight w:val="none"/>
          <w14:textFill>
            <w14:solidFill>
              <w14:schemeClr w14:val="tx1"/>
            </w14:solidFill>
          </w14:textFill>
        </w:rPr>
        <w:t>；有条件时，厨余垃圾、其他垃圾、可回收物宜单独设置垃圾收集点；</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医疗卫生机构</w:t>
      </w:r>
      <w:r>
        <w:rPr>
          <w:b w:val="0"/>
          <w:color w:val="000000" w:themeColor="text1"/>
          <w:sz w:val="21"/>
          <w:highlight w:val="none"/>
          <w14:textFill>
            <w14:solidFill>
              <w14:schemeClr w14:val="tx1"/>
            </w14:solidFill>
          </w14:textFill>
        </w:rPr>
        <w:t>应单独设置</w:t>
      </w:r>
      <w:r>
        <w:rPr>
          <w:rFonts w:hint="eastAsia"/>
          <w:b w:val="0"/>
          <w:color w:val="000000" w:themeColor="text1"/>
          <w:sz w:val="21"/>
          <w:highlight w:val="none"/>
          <w14:textFill>
            <w14:solidFill>
              <w14:schemeClr w14:val="tx1"/>
            </w14:solidFill>
          </w14:textFill>
        </w:rPr>
        <w:t>生活垃圾收集点，且不应与医疗废物</w:t>
      </w:r>
      <w:r>
        <w:rPr>
          <w:b w:val="0"/>
          <w:color w:val="000000" w:themeColor="text1"/>
          <w:sz w:val="21"/>
          <w:highlight w:val="none"/>
          <w14:textFill>
            <w14:solidFill>
              <w14:schemeClr w14:val="tx1"/>
            </w14:solidFill>
          </w14:textFill>
        </w:rPr>
        <w:t>收集点</w:t>
      </w:r>
      <w:r>
        <w:rPr>
          <w:rFonts w:hint="eastAsia"/>
          <w:b w:val="0"/>
          <w:color w:val="000000" w:themeColor="text1"/>
          <w:sz w:val="21"/>
          <w:highlight w:val="none"/>
          <w14:textFill>
            <w14:solidFill>
              <w14:schemeClr w14:val="tx1"/>
            </w14:solidFill>
          </w14:textFill>
        </w:rPr>
        <w:t>混用；</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4高等院校</w:t>
      </w:r>
      <w:r>
        <w:rPr>
          <w:rFonts w:hint="eastAsia"/>
          <w:b w:val="0"/>
          <w:color w:val="000000" w:themeColor="text1"/>
          <w:sz w:val="21"/>
          <w:highlight w:val="none"/>
          <w14:textFill>
            <w14:solidFill>
              <w14:schemeClr w14:val="tx1"/>
            </w14:solidFill>
          </w14:textFill>
        </w:rPr>
        <w:t>宜对可回收物设置单独存放区域，并结合绿色快递功能；</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5</w:t>
      </w:r>
      <w:r>
        <w:rPr>
          <w:rFonts w:hint="eastAsia"/>
          <w:b w:val="0"/>
          <w:color w:val="000000" w:themeColor="text1"/>
          <w:sz w:val="21"/>
          <w:highlight w:val="none"/>
          <w14:textFill>
            <w14:solidFill>
              <w14:schemeClr w14:val="tx1"/>
            </w14:solidFill>
          </w14:textFill>
        </w:rPr>
        <w:t>综合公园、郊野型公园、动物园、植物园、度假区等大型园林绿化及旅游设施应设置生活垃圾收集点，可与</w:t>
      </w:r>
      <w:r>
        <w:rPr>
          <w:rFonts w:hint="eastAsia"/>
          <w:b w:val="0"/>
          <w:bCs/>
          <w:color w:val="000000" w:themeColor="text1"/>
          <w:sz w:val="21"/>
          <w:highlight w:val="none"/>
          <w14:textFill>
            <w14:solidFill>
              <w14:schemeClr w14:val="tx1"/>
            </w14:solidFill>
          </w14:textFill>
        </w:rPr>
        <w:t>园林</w:t>
      </w:r>
      <w:r>
        <w:rPr>
          <w:rFonts w:hint="eastAsia"/>
          <w:b w:val="0"/>
          <w:color w:val="000000" w:themeColor="text1"/>
          <w:sz w:val="21"/>
          <w:highlight w:val="none"/>
          <w14:textFill>
            <w14:solidFill>
              <w14:schemeClr w14:val="tx1"/>
            </w14:solidFill>
          </w14:textFill>
        </w:rPr>
        <w:t>绿化垃圾收集点合并设置；</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b w:val="0"/>
          <w:bCs/>
          <w:color w:val="000000" w:themeColor="text1"/>
          <w:sz w:val="21"/>
          <w:highlight w:val="none"/>
          <w14:textFill>
            <w14:solidFill>
              <w14:schemeClr w14:val="tx1"/>
            </w14:solidFill>
          </w14:textFill>
        </w:rPr>
        <w:t>6</w:t>
      </w:r>
      <w:r>
        <w:rPr>
          <w:rFonts w:hint="eastAsia"/>
          <w:b w:val="0"/>
          <w:bCs/>
          <w:color w:val="000000" w:themeColor="text1"/>
          <w:sz w:val="21"/>
          <w:highlight w:val="none"/>
          <w14:textFill>
            <w14:solidFill>
              <w14:schemeClr w14:val="tx1"/>
            </w14:solidFill>
          </w14:textFill>
        </w:rPr>
        <w:t>人流密集、餐饮单位较为聚集的美食街、步行街等宜统一设置生活垃圾收集点；</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bCs/>
          <w:color w:val="000000" w:themeColor="text1"/>
          <w:sz w:val="21"/>
          <w:highlight w:val="none"/>
          <w14:textFill>
            <w14:solidFill>
              <w14:schemeClr w14:val="tx1"/>
            </w14:solidFill>
          </w14:textFill>
        </w:rPr>
        <w:t>7</w:t>
      </w:r>
      <w:r>
        <w:rPr>
          <w:rFonts w:hint="eastAsia"/>
          <w:b w:val="0"/>
          <w:bCs/>
          <w:color w:val="000000" w:themeColor="text1"/>
          <w:sz w:val="21"/>
          <w:highlight w:val="none"/>
          <w14:textFill>
            <w14:solidFill>
              <w14:schemeClr w14:val="tx1"/>
            </w14:solidFill>
          </w14:textFill>
        </w:rPr>
        <w:t>客运场站、文体场馆、会展场馆、广场、旅游景区（点）等人流聚集的公共场所应设置</w:t>
      </w:r>
      <w:r>
        <w:rPr>
          <w:b w:val="0"/>
          <w:bCs/>
          <w:color w:val="000000" w:themeColor="text1"/>
          <w:sz w:val="21"/>
          <w:highlight w:val="none"/>
          <w14:textFill>
            <w14:solidFill>
              <w14:schemeClr w14:val="tx1"/>
            </w14:solidFill>
          </w14:textFill>
        </w:rPr>
        <w:t>废物箱</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3.2.6</w:t>
      </w:r>
      <w:r>
        <w:rPr>
          <w:rFonts w:hint="eastAsia"/>
          <w:b w:val="0"/>
          <w:color w:val="000000" w:themeColor="text1"/>
          <w:sz w:val="21"/>
          <w:highlight w:val="none"/>
          <w14:textFill>
            <w14:solidFill>
              <w14:schemeClr w14:val="tx1"/>
            </w14:solidFill>
          </w14:textFill>
        </w:rPr>
        <w:t xml:space="preserve"> 生活垃圾</w:t>
      </w:r>
      <w:r>
        <w:rPr>
          <w:b w:val="0"/>
          <w:color w:val="000000" w:themeColor="text1"/>
          <w:sz w:val="21"/>
          <w:highlight w:val="none"/>
          <w14:textFill>
            <w14:solidFill>
              <w14:schemeClr w14:val="tx1"/>
            </w14:solidFill>
          </w14:textFill>
        </w:rPr>
        <w:t>收集点</w:t>
      </w:r>
      <w:r>
        <w:rPr>
          <w:rFonts w:hint="eastAsia"/>
          <w:b w:val="0"/>
          <w:color w:val="000000" w:themeColor="text1"/>
          <w:sz w:val="21"/>
          <w:highlight w:val="none"/>
          <w14:textFill>
            <w14:solidFill>
              <w14:schemeClr w14:val="tx1"/>
            </w14:solidFill>
          </w14:textFill>
        </w:rPr>
        <w:t>采用生活</w:t>
      </w:r>
      <w:r>
        <w:rPr>
          <w:b w:val="0"/>
          <w:color w:val="000000" w:themeColor="text1"/>
          <w:sz w:val="21"/>
          <w:highlight w:val="none"/>
          <w14:textFill>
            <w14:solidFill>
              <w14:schemeClr w14:val="tx1"/>
            </w14:solidFill>
          </w14:textFill>
        </w:rPr>
        <w:t>垃圾</w:t>
      </w:r>
      <w:r>
        <w:rPr>
          <w:rFonts w:hint="eastAsia"/>
          <w:b w:val="0"/>
          <w:color w:val="000000" w:themeColor="text1"/>
          <w:sz w:val="21"/>
          <w:highlight w:val="none"/>
          <w14:textFill>
            <w14:solidFill>
              <w14:schemeClr w14:val="tx1"/>
            </w14:solidFill>
          </w14:textFill>
        </w:rPr>
        <w:t>收集房（间）型式</w:t>
      </w:r>
      <w:r>
        <w:rPr>
          <w:b w:val="0"/>
          <w:color w:val="000000" w:themeColor="text1"/>
          <w:sz w:val="21"/>
          <w:highlight w:val="none"/>
          <w14:textFill>
            <w14:solidFill>
              <w14:schemeClr w14:val="tx1"/>
            </w14:solidFill>
          </w14:textFill>
        </w:rPr>
        <w:t>时，</w:t>
      </w:r>
      <w:r>
        <w:rPr>
          <w:rFonts w:hint="eastAsia"/>
          <w:b w:val="0"/>
          <w:color w:val="000000" w:themeColor="text1"/>
          <w:sz w:val="21"/>
          <w:highlight w:val="none"/>
          <w14:textFill>
            <w14:solidFill>
              <w14:schemeClr w14:val="tx1"/>
            </w14:solidFill>
          </w14:textFill>
        </w:rPr>
        <w:t>建筑</w:t>
      </w:r>
      <w:r>
        <w:rPr>
          <w:b w:val="0"/>
          <w:color w:val="000000" w:themeColor="text1"/>
          <w:sz w:val="21"/>
          <w:highlight w:val="none"/>
          <w14:textFill>
            <w14:solidFill>
              <w14:schemeClr w14:val="tx1"/>
            </w14:solidFill>
          </w14:textFill>
        </w:rPr>
        <w:t>面积</w:t>
      </w:r>
      <w:r>
        <w:rPr>
          <w:rFonts w:hint="eastAsia"/>
          <w:b w:val="0"/>
          <w:color w:val="000000" w:themeColor="text1"/>
          <w:sz w:val="21"/>
          <w:highlight w:val="none"/>
          <w14:textFill>
            <w14:solidFill>
              <w14:schemeClr w14:val="tx1"/>
            </w14:solidFill>
          </w14:textFill>
        </w:rPr>
        <w:t>应满足服务范围内分类垃圾桶（箱）放置的需求，</w:t>
      </w:r>
      <w:r>
        <w:rPr>
          <w:b w:val="0"/>
          <w:color w:val="000000" w:themeColor="text1"/>
          <w:sz w:val="21"/>
          <w:highlight w:val="none"/>
          <w14:textFill>
            <w14:solidFill>
              <w14:schemeClr w14:val="tx1"/>
            </w14:solidFill>
          </w14:textFill>
        </w:rPr>
        <w:t>不</w:t>
      </w:r>
      <w:r>
        <w:rPr>
          <w:rFonts w:hint="eastAsia"/>
          <w:b w:val="0"/>
          <w:color w:val="000000" w:themeColor="text1"/>
          <w:sz w:val="21"/>
          <w:highlight w:val="none"/>
          <w14:textFill>
            <w14:solidFill>
              <w14:schemeClr w14:val="tx1"/>
            </w14:solidFill>
          </w14:textFill>
        </w:rPr>
        <w:t>应</w:t>
      </w:r>
      <w:r>
        <w:rPr>
          <w:b w:val="0"/>
          <w:color w:val="000000" w:themeColor="text1"/>
          <w:sz w:val="21"/>
          <w:highlight w:val="none"/>
          <w14:textFill>
            <w14:solidFill>
              <w14:schemeClr w14:val="tx1"/>
            </w14:solidFill>
          </w14:textFill>
        </w:rPr>
        <w:t>小于10m</w:t>
      </w:r>
      <w:r>
        <w:rPr>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3.2.7</w:t>
      </w:r>
      <w:r>
        <w:rPr>
          <w:rFonts w:hint="eastAsia"/>
          <w:b w:val="0"/>
          <w:bCs/>
          <w:color w:val="000000" w:themeColor="text1"/>
          <w:sz w:val="21"/>
          <w:highlight w:val="none"/>
          <w14:textFill>
            <w14:solidFill>
              <w14:schemeClr w14:val="tx1"/>
            </w14:solidFill>
          </w14:textFill>
        </w:rPr>
        <w:t>城镇</w:t>
      </w:r>
      <w:r>
        <w:rPr>
          <w:rFonts w:hint="eastAsia"/>
          <w:b w:val="0"/>
          <w:color w:val="000000" w:themeColor="text1"/>
          <w:sz w:val="21"/>
          <w:highlight w:val="none"/>
          <w14:textFill>
            <w14:solidFill>
              <w14:schemeClr w14:val="tx1"/>
            </w14:solidFill>
          </w14:textFill>
        </w:rPr>
        <w:t>生活垃圾收集房（间）应设置给水排水、电力设施，设置在地面的生活垃圾收集房（间）宜设置通风、消杀设施，设置在民用建筑地下的生活垃圾收集房（间）应设置通风、消杀和除臭设施。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3.2</w:t>
      </w:r>
      <w:r>
        <w:rPr>
          <w:rFonts w:hint="eastAsia"/>
          <w:color w:val="000000" w:themeColor="text1"/>
          <w:sz w:val="21"/>
          <w:highlight w:val="none"/>
          <w14:textFill>
            <w14:solidFill>
              <w14:schemeClr w14:val="tx1"/>
            </w14:solidFill>
          </w14:textFill>
        </w:rPr>
        <w:t>.</w:t>
      </w:r>
      <w:r>
        <w:rPr>
          <w:color w:val="000000" w:themeColor="text1"/>
          <w:sz w:val="21"/>
          <w:highlight w:val="none"/>
          <w14:textFill>
            <w14:solidFill>
              <w14:schemeClr w14:val="tx1"/>
            </w14:solidFill>
          </w14:textFill>
        </w:rPr>
        <w:t>8</w:t>
      </w:r>
      <w:r>
        <w:rPr>
          <w:rFonts w:hint="eastAsia"/>
          <w:b w:val="0"/>
          <w:color w:val="000000" w:themeColor="text1"/>
          <w:sz w:val="21"/>
          <w:highlight w:val="none"/>
          <w14:textFill>
            <w14:solidFill>
              <w14:schemeClr w14:val="tx1"/>
            </w14:solidFill>
          </w14:textFill>
        </w:rPr>
        <w:t>垃圾桶（箱）</w:t>
      </w:r>
      <w:r>
        <w:rPr>
          <w:b w:val="0"/>
          <w:color w:val="000000" w:themeColor="text1"/>
          <w:sz w:val="21"/>
          <w:highlight w:val="none"/>
          <w14:textFill>
            <w14:solidFill>
              <w14:schemeClr w14:val="tx1"/>
            </w14:solidFill>
          </w14:textFill>
        </w:rPr>
        <w:t>的容量和数量</w:t>
      </w:r>
      <w:r>
        <w:rPr>
          <w:rFonts w:hint="eastAsia"/>
          <w:b w:val="0"/>
          <w:color w:val="000000" w:themeColor="text1"/>
          <w:sz w:val="21"/>
          <w:highlight w:val="none"/>
          <w14:textFill>
            <w14:solidFill>
              <w14:schemeClr w14:val="tx1"/>
            </w14:solidFill>
          </w14:textFill>
        </w:rPr>
        <w:t>应</w:t>
      </w:r>
      <w:r>
        <w:rPr>
          <w:b w:val="0"/>
          <w:color w:val="000000" w:themeColor="text1"/>
          <w:sz w:val="21"/>
          <w:highlight w:val="none"/>
          <w14:textFill>
            <w14:solidFill>
              <w14:schemeClr w14:val="tx1"/>
            </w14:solidFill>
          </w14:textFill>
        </w:rPr>
        <w:t>按</w:t>
      </w:r>
      <w:r>
        <w:rPr>
          <w:rFonts w:hint="eastAsia"/>
          <w:b w:val="0"/>
          <w:color w:val="000000" w:themeColor="text1"/>
          <w:sz w:val="21"/>
          <w:highlight w:val="none"/>
          <w14:textFill>
            <w14:solidFill>
              <w14:schemeClr w14:val="tx1"/>
            </w14:solidFill>
          </w14:textFill>
        </w:rPr>
        <w:t>服务</w:t>
      </w:r>
      <w:r>
        <w:rPr>
          <w:b w:val="0"/>
          <w:color w:val="000000" w:themeColor="text1"/>
          <w:sz w:val="21"/>
          <w:highlight w:val="none"/>
          <w14:textFill>
            <w14:solidFill>
              <w14:schemeClr w14:val="tx1"/>
            </w14:solidFill>
          </w14:textFill>
        </w:rPr>
        <w:t>人口、各类垃圾日</w:t>
      </w:r>
      <w:r>
        <w:rPr>
          <w:rFonts w:hint="eastAsia"/>
          <w:b w:val="0"/>
          <w:color w:val="000000" w:themeColor="text1"/>
          <w:sz w:val="21"/>
          <w:highlight w:val="none"/>
          <w14:textFill>
            <w14:solidFill>
              <w14:schemeClr w14:val="tx1"/>
            </w14:solidFill>
          </w14:textFill>
        </w:rPr>
        <w:t>清运</w:t>
      </w:r>
      <w:r>
        <w:rPr>
          <w:b w:val="0"/>
          <w:color w:val="000000" w:themeColor="text1"/>
          <w:sz w:val="21"/>
          <w:highlight w:val="none"/>
          <w14:textFill>
            <w14:solidFill>
              <w14:schemeClr w14:val="tx1"/>
            </w14:solidFill>
          </w14:textFill>
        </w:rPr>
        <w:t>量、</w:t>
      </w:r>
      <w:r>
        <w:rPr>
          <w:rFonts w:hint="eastAsia"/>
          <w:b w:val="0"/>
          <w:color w:val="000000" w:themeColor="text1"/>
          <w:sz w:val="21"/>
          <w:highlight w:val="none"/>
          <w14:textFill>
            <w14:solidFill>
              <w14:schemeClr w14:val="tx1"/>
            </w14:solidFill>
          </w14:textFill>
        </w:rPr>
        <w:t>清运</w:t>
      </w:r>
      <w:r>
        <w:rPr>
          <w:b w:val="0"/>
          <w:color w:val="000000" w:themeColor="text1"/>
          <w:sz w:val="21"/>
          <w:highlight w:val="none"/>
          <w14:textFill>
            <w14:solidFill>
              <w14:schemeClr w14:val="tx1"/>
            </w14:solidFill>
          </w14:textFill>
        </w:rPr>
        <w:t>频率计算。垃圾存放的总容纳量</w:t>
      </w:r>
      <w:r>
        <w:rPr>
          <w:rFonts w:hint="eastAsia"/>
          <w:b w:val="0"/>
          <w:color w:val="000000" w:themeColor="text1"/>
          <w:sz w:val="21"/>
          <w:highlight w:val="none"/>
          <w14:textFill>
            <w14:solidFill>
              <w14:schemeClr w14:val="tx1"/>
            </w14:solidFill>
          </w14:textFill>
        </w:rPr>
        <w:t>应</w:t>
      </w:r>
      <w:r>
        <w:rPr>
          <w:b w:val="0"/>
          <w:color w:val="000000" w:themeColor="text1"/>
          <w:sz w:val="21"/>
          <w:highlight w:val="none"/>
          <w14:textFill>
            <w14:solidFill>
              <w14:schemeClr w14:val="tx1"/>
            </w14:solidFill>
          </w14:textFill>
        </w:rPr>
        <w:t>满足使用需要。</w:t>
      </w:r>
      <w:r>
        <w:rPr>
          <w:rFonts w:hint="eastAsia"/>
          <w:b w:val="0"/>
          <w:color w:val="000000" w:themeColor="text1"/>
          <w:sz w:val="21"/>
          <w:highlight w:val="none"/>
          <w14:textFill>
            <w14:solidFill>
              <w14:schemeClr w14:val="tx1"/>
            </w14:solidFill>
          </w14:textFill>
        </w:rPr>
        <w:t>垃圾日排出量及垃圾桶（箱）设置数量的计算方法应符合本标准附录A的规定，分类垃圾日排出量应根据分出类别及相应的分出效率调整。</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3.2.</w:t>
      </w:r>
      <w:r>
        <w:rPr>
          <w:color w:val="000000" w:themeColor="text1"/>
          <w:sz w:val="21"/>
          <w:highlight w:val="none"/>
          <w14:textFill>
            <w14:solidFill>
              <w14:schemeClr w14:val="tx1"/>
            </w14:solidFill>
          </w14:textFill>
        </w:rPr>
        <w:t>9</w:t>
      </w:r>
      <w:r>
        <w:rPr>
          <w:rFonts w:hint="eastAsia"/>
          <w:color w:val="000000" w:themeColor="text1"/>
          <w:sz w:val="21"/>
          <w:highlight w:val="none"/>
          <w14:textFill>
            <w14:solidFill>
              <w14:schemeClr w14:val="tx1"/>
            </w14:solidFill>
          </w14:textFill>
        </w:rPr>
        <w:t xml:space="preserve"> </w:t>
      </w:r>
      <w:r>
        <w:rPr>
          <w:rFonts w:hint="eastAsia"/>
          <w:b w:val="0"/>
          <w:bCs/>
          <w:color w:val="000000" w:themeColor="text1"/>
          <w:sz w:val="21"/>
          <w:highlight w:val="none"/>
          <w14:textFill>
            <w14:solidFill>
              <w14:schemeClr w14:val="tx1"/>
            </w14:solidFill>
          </w14:textFill>
        </w:rPr>
        <w:t>城市</w:t>
      </w:r>
      <w:r>
        <w:rPr>
          <w:rFonts w:hint="eastAsia"/>
          <w:b w:val="0"/>
          <w:color w:val="000000" w:themeColor="text1"/>
          <w:sz w:val="21"/>
          <w:highlight w:val="none"/>
          <w14:textFill>
            <w14:solidFill>
              <w14:schemeClr w14:val="tx1"/>
            </w14:solidFill>
          </w14:textFill>
        </w:rPr>
        <w:t>商务写字楼、商贸综合体、住宅小区等应设置装修垃圾收集点、大件垃圾收集点。</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3</w:t>
      </w:r>
      <w:r>
        <w:rPr>
          <w:bCs/>
          <w:color w:val="000000" w:themeColor="text1"/>
          <w:sz w:val="21"/>
          <w:highlight w:val="none"/>
          <w14:textFill>
            <w14:solidFill>
              <w14:schemeClr w14:val="tx1"/>
            </w14:solidFill>
          </w14:textFill>
        </w:rPr>
        <w:t>.2.10</w:t>
      </w:r>
      <w:r>
        <w:rPr>
          <w:rFonts w:hint="eastAsia"/>
          <w:b w:val="0"/>
          <w:color w:val="000000" w:themeColor="text1"/>
          <w:sz w:val="21"/>
          <w:highlight w:val="none"/>
          <w14:textFill>
            <w14:solidFill>
              <w14:schemeClr w14:val="tx1"/>
            </w14:solidFill>
          </w14:textFill>
        </w:rPr>
        <w:t>装修垃圾收集点、大件垃圾收集点设置应符合下列规定：</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b w:val="0"/>
          <w:bCs/>
          <w:color w:val="000000" w:themeColor="text1"/>
          <w:sz w:val="21"/>
          <w:highlight w:val="none"/>
          <w14:textFill>
            <w14:solidFill>
              <w14:schemeClr w14:val="tx1"/>
            </w14:solidFill>
          </w14:textFill>
        </w:rPr>
        <w:t>1</w:t>
      </w:r>
      <w:r>
        <w:rPr>
          <w:rFonts w:hint="eastAsia"/>
          <w:b w:val="0"/>
          <w:bCs/>
          <w:color w:val="000000" w:themeColor="text1"/>
          <w:sz w:val="21"/>
          <w:highlight w:val="none"/>
          <w14:textFill>
            <w14:solidFill>
              <w14:schemeClr w14:val="tx1"/>
            </w14:solidFill>
          </w14:textFill>
        </w:rPr>
        <w:t xml:space="preserve"> 装修垃圾收集点、大件垃圾收集点设置位置应方便收运车辆进出、回车；</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 xml:space="preserve">2 </w:t>
      </w:r>
      <w:r>
        <w:rPr>
          <w:b w:val="0"/>
          <w:bCs/>
          <w:color w:val="000000" w:themeColor="text1"/>
          <w:sz w:val="21"/>
          <w:highlight w:val="none"/>
          <w14:textFill>
            <w14:solidFill>
              <w14:schemeClr w14:val="tx1"/>
            </w14:solidFill>
          </w14:textFill>
        </w:rPr>
        <w:t>装修</w:t>
      </w:r>
      <w:r>
        <w:rPr>
          <w:rFonts w:hint="eastAsia"/>
          <w:b w:val="0"/>
          <w:bCs/>
          <w:color w:val="000000" w:themeColor="text1"/>
          <w:sz w:val="21"/>
          <w:highlight w:val="none"/>
          <w14:textFill>
            <w14:solidFill>
              <w14:schemeClr w14:val="tx1"/>
            </w14:solidFill>
          </w14:textFill>
        </w:rPr>
        <w:t>垃圾收集房（间）、</w:t>
      </w:r>
      <w:r>
        <w:rPr>
          <w:b w:val="0"/>
          <w:bCs/>
          <w:color w:val="000000" w:themeColor="text1"/>
          <w:sz w:val="21"/>
          <w:highlight w:val="none"/>
          <w14:textFill>
            <w14:solidFill>
              <w14:schemeClr w14:val="tx1"/>
            </w14:solidFill>
          </w14:textFill>
        </w:rPr>
        <w:t>大件垃圾</w:t>
      </w:r>
      <w:r>
        <w:rPr>
          <w:rFonts w:hint="eastAsia"/>
          <w:b w:val="0"/>
          <w:bCs/>
          <w:color w:val="000000" w:themeColor="text1"/>
          <w:sz w:val="21"/>
          <w:highlight w:val="none"/>
          <w14:textFill>
            <w14:solidFill>
              <w14:schemeClr w14:val="tx1"/>
            </w14:solidFill>
          </w14:textFill>
        </w:rPr>
        <w:t>收集房（间）宜</w:t>
      </w:r>
      <w:r>
        <w:rPr>
          <w:b w:val="0"/>
          <w:bCs/>
          <w:color w:val="000000" w:themeColor="text1"/>
          <w:sz w:val="21"/>
          <w:highlight w:val="none"/>
          <w14:textFill>
            <w14:solidFill>
              <w14:schemeClr w14:val="tx1"/>
            </w14:solidFill>
          </w14:textFill>
        </w:rPr>
        <w:t>合并设置</w:t>
      </w:r>
      <w:r>
        <w:rPr>
          <w:rFonts w:hint="eastAsia"/>
          <w:b w:val="0"/>
          <w:bCs/>
          <w:color w:val="000000" w:themeColor="text1"/>
          <w:sz w:val="21"/>
          <w:highlight w:val="none"/>
          <w14:textFill>
            <w14:solidFill>
              <w14:schemeClr w14:val="tx1"/>
            </w14:solidFill>
          </w14:textFill>
        </w:rPr>
        <w:t>；</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3 装修垃圾收集点宜设置围挡、遮雨棚、视频监控等设施设备；</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4 住宅小区装修垃圾收集点采用收集房（间）型式时，装修垃圾收集房（间）的建筑面积不宜小于30m</w:t>
      </w:r>
      <w:r>
        <w:rPr>
          <w:rFonts w:hint="eastAsia"/>
          <w:b w:val="0"/>
          <w:bCs/>
          <w:color w:val="000000" w:themeColor="text1"/>
          <w:sz w:val="21"/>
          <w:highlight w:val="none"/>
          <w:vertAlign w:val="superscript"/>
          <w14:textFill>
            <w14:solidFill>
              <w14:schemeClr w14:val="tx1"/>
            </w14:solidFill>
          </w14:textFill>
        </w:rPr>
        <w:t>2</w:t>
      </w:r>
      <w:r>
        <w:rPr>
          <w:rFonts w:hint="eastAsia"/>
          <w:b w:val="0"/>
          <w:bCs/>
          <w:color w:val="000000" w:themeColor="text1"/>
          <w:sz w:val="21"/>
          <w:highlight w:val="none"/>
          <w14:textFill>
            <w14:solidFill>
              <w14:schemeClr w14:val="tx1"/>
            </w14:solidFill>
          </w14:textFill>
        </w:rPr>
        <w:t>；</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5 住宅小区大件垃圾收集点采用收集房（间）型式时，大件垃圾收集房（间）建筑面积不宜小于</w:t>
      </w:r>
      <w:r>
        <w:rPr>
          <w:b w:val="0"/>
          <w:bCs/>
          <w:color w:val="000000" w:themeColor="text1"/>
          <w:sz w:val="21"/>
          <w:highlight w:val="none"/>
          <w14:textFill>
            <w14:solidFill>
              <w14:schemeClr w14:val="tx1"/>
            </w14:solidFill>
          </w14:textFill>
        </w:rPr>
        <w:t>12</w:t>
      </w:r>
      <w:r>
        <w:rPr>
          <w:rFonts w:hint="eastAsia"/>
          <w:b w:val="0"/>
          <w:bCs/>
          <w:color w:val="000000" w:themeColor="text1"/>
          <w:sz w:val="21"/>
          <w:highlight w:val="none"/>
          <w14:textFill>
            <w14:solidFill>
              <w14:schemeClr w14:val="tx1"/>
            </w14:solidFill>
          </w14:textFill>
        </w:rPr>
        <w:t>m</w:t>
      </w:r>
      <w:r>
        <w:rPr>
          <w:rFonts w:hint="eastAsia"/>
          <w:b w:val="0"/>
          <w:bCs/>
          <w:color w:val="000000" w:themeColor="text1"/>
          <w:sz w:val="21"/>
          <w:highlight w:val="none"/>
          <w:vertAlign w:val="superscript"/>
          <w14:textFill>
            <w14:solidFill>
              <w14:schemeClr w14:val="tx1"/>
            </w14:solidFill>
          </w14:textFill>
        </w:rPr>
        <w:t>2</w:t>
      </w:r>
      <w:r>
        <w:rPr>
          <w:rFonts w:hint="eastAsia"/>
          <w:b w:val="0"/>
          <w:bCs/>
          <w:color w:val="000000" w:themeColor="text1"/>
          <w:sz w:val="21"/>
          <w:highlight w:val="none"/>
          <w14:textFill>
            <w14:solidFill>
              <w14:schemeClr w14:val="tx1"/>
            </w14:solidFill>
          </w14:textFill>
        </w:rPr>
        <w:t>。</w:t>
      </w:r>
    </w:p>
    <w:p>
      <w:pPr>
        <w:pStyle w:val="51"/>
        <w:rPr>
          <w:color w:val="000000" w:themeColor="text1"/>
          <w:highlight w:val="none"/>
          <w14:textFill>
            <w14:solidFill>
              <w14:schemeClr w14:val="tx1"/>
            </w14:solidFill>
          </w14:textFill>
        </w:rPr>
      </w:pPr>
      <w:bookmarkStart w:id="88" w:name="_Toc282160252"/>
      <w:bookmarkStart w:id="89" w:name="_Toc59731443"/>
      <w:bookmarkStart w:id="90" w:name="_Toc77039904"/>
      <w:bookmarkStart w:id="91" w:name="_Toc77046915"/>
      <w:bookmarkStart w:id="92" w:name="_Toc77043095"/>
      <w:bookmarkStart w:id="93" w:name="_Toc317248705"/>
      <w:bookmarkStart w:id="94" w:name="_Toc77047028"/>
      <w:bookmarkStart w:id="95" w:name="_Toc71793159"/>
      <w:bookmarkStart w:id="96" w:name="_Toc349722906"/>
      <w:bookmarkStart w:id="97" w:name="_Toc317250643"/>
      <w:bookmarkStart w:id="98" w:name="_Toc77039854"/>
      <w:bookmarkStart w:id="99" w:name="_Toc71793669"/>
      <w:bookmarkStart w:id="100" w:name="_Toc59522775"/>
      <w:bookmarkStart w:id="101" w:name="_Toc60134132"/>
      <w:bookmarkStart w:id="102" w:name="_Toc117855996"/>
      <w:bookmarkStart w:id="103" w:name="_Toc59522830"/>
      <w:bookmarkStart w:id="104" w:name="_Toc117856055"/>
      <w:bookmarkStart w:id="105" w:name="_Toc117855937"/>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 xml:space="preserve">  </w:t>
      </w:r>
      <w:bookmarkEnd w:id="88"/>
      <w:bookmarkEnd w:id="89"/>
      <w:bookmarkEnd w:id="90"/>
      <w:bookmarkEnd w:id="91"/>
      <w:bookmarkEnd w:id="92"/>
      <w:bookmarkEnd w:id="93"/>
      <w:bookmarkEnd w:id="94"/>
      <w:bookmarkEnd w:id="95"/>
      <w:bookmarkEnd w:id="96"/>
      <w:bookmarkEnd w:id="97"/>
      <w:bookmarkEnd w:id="98"/>
      <w:bookmarkEnd w:id="99"/>
      <w:r>
        <w:rPr>
          <w:rFonts w:hint="eastAsia"/>
          <w:color w:val="000000" w:themeColor="text1"/>
          <w:highlight w:val="none"/>
          <w14:textFill>
            <w14:solidFill>
              <w14:schemeClr w14:val="tx1"/>
            </w14:solidFill>
          </w14:textFill>
        </w:rPr>
        <w:t>生活垃圾</w:t>
      </w:r>
      <w:r>
        <w:rPr>
          <w:color w:val="000000" w:themeColor="text1"/>
          <w:highlight w:val="none"/>
          <w14:textFill>
            <w14:solidFill>
              <w14:schemeClr w14:val="tx1"/>
            </w14:solidFill>
          </w14:textFill>
        </w:rPr>
        <w:t>收集站</w:t>
      </w:r>
      <w:bookmarkEnd w:id="100"/>
      <w:bookmarkEnd w:id="101"/>
      <w:bookmarkEnd w:id="102"/>
      <w:bookmarkEnd w:id="103"/>
      <w:bookmarkEnd w:id="104"/>
      <w:bookmarkEnd w:id="105"/>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w:t>
      </w:r>
      <w:r>
        <w:rPr>
          <w:rFonts w:hint="eastAsia"/>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1</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生活垃圾收集站设置应符合下列规定：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住宅小区或村庄超过5000人或其他垃圾量大于</w:t>
      </w:r>
      <w:r>
        <w:rPr>
          <w:b w:val="0"/>
          <w:color w:val="000000" w:themeColor="text1"/>
          <w:sz w:val="21"/>
          <w:highlight w:val="none"/>
          <w14:textFill>
            <w14:solidFill>
              <w14:schemeClr w14:val="tx1"/>
            </w14:solidFill>
          </w14:textFill>
        </w:rPr>
        <w:t>3t/d</w:t>
      </w:r>
      <w:r>
        <w:rPr>
          <w:rFonts w:hint="eastAsia"/>
          <w:b w:val="0"/>
          <w:color w:val="000000" w:themeColor="text1"/>
          <w:sz w:val="21"/>
          <w:highlight w:val="none"/>
          <w14:textFill>
            <w14:solidFill>
              <w14:schemeClr w14:val="tx1"/>
            </w14:solidFill>
          </w14:textFill>
        </w:rPr>
        <w:t>时，宜设置生活垃圾收集站；</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 党政机关、企事业单位、社会团体等单位其他垃圾量大于</w:t>
      </w:r>
      <w:r>
        <w:rPr>
          <w:b w:val="0"/>
          <w:color w:val="000000" w:themeColor="text1"/>
          <w:sz w:val="21"/>
          <w:highlight w:val="none"/>
          <w14:textFill>
            <w14:solidFill>
              <w14:schemeClr w14:val="tx1"/>
            </w14:solidFill>
          </w14:textFill>
        </w:rPr>
        <w:t>3t/d</w:t>
      </w:r>
      <w:r>
        <w:rPr>
          <w:rFonts w:hint="eastAsia"/>
          <w:b w:val="0"/>
          <w:color w:val="000000" w:themeColor="text1"/>
          <w:sz w:val="21"/>
          <w:highlight w:val="none"/>
          <w14:textFill>
            <w14:solidFill>
              <w14:schemeClr w14:val="tx1"/>
            </w14:solidFill>
          </w14:textFill>
        </w:rPr>
        <w:t>时，宜设置生活垃圾收集站。</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3.3</w:t>
      </w:r>
      <w:r>
        <w:rPr>
          <w:rFonts w:hint="eastAsia"/>
          <w:color w:val="000000" w:themeColor="text1"/>
          <w:sz w:val="21"/>
          <w:highlight w:val="none"/>
          <w14:textFill>
            <w14:solidFill>
              <w14:schemeClr w14:val="tx1"/>
            </w14:solidFill>
          </w14:textFill>
        </w:rPr>
        <w:t>.2</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生活垃圾收集站的服务半径应符合下列规定：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1 </w:t>
      </w:r>
      <w:r>
        <w:rPr>
          <w:rFonts w:hint="eastAsia"/>
          <w:b w:val="0"/>
          <w:color w:val="000000" w:themeColor="text1"/>
          <w:sz w:val="21"/>
          <w:highlight w:val="none"/>
          <w14:textFill>
            <w14:solidFill>
              <w14:schemeClr w14:val="tx1"/>
            </w14:solidFill>
          </w14:textFill>
        </w:rPr>
        <w:t>采用非机动车收集，服务半径不宜超过1km；</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 采用小型机动车收集，服务半径不宜超过2km；</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3 </w:t>
      </w:r>
      <w:r>
        <w:rPr>
          <w:rFonts w:hint="eastAsia"/>
          <w:b w:val="0"/>
          <w:color w:val="000000" w:themeColor="text1"/>
          <w:sz w:val="21"/>
          <w:highlight w:val="none"/>
          <w14:textFill>
            <w14:solidFill>
              <w14:schemeClr w14:val="tx1"/>
            </w14:solidFill>
          </w14:textFill>
        </w:rPr>
        <w:t>农村地区服务半径可适当增大。</w:t>
      </w:r>
    </w:p>
    <w:p>
      <w:pPr>
        <w:pStyle w:val="3"/>
        <w:adjustRightInd w:val="0"/>
        <w:snapToGrid w:val="0"/>
        <w:spacing w:line="360" w:lineRule="auto"/>
        <w:jc w:val="both"/>
        <w:rPr>
          <w:b w:val="0"/>
          <w:bCs/>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3.3.3</w:t>
      </w:r>
      <w:r>
        <w:rPr>
          <w:rFonts w:hint="eastAsia"/>
          <w:b w:val="0"/>
          <w:bCs/>
          <w:color w:val="000000" w:themeColor="text1"/>
          <w:sz w:val="21"/>
          <w:highlight w:val="none"/>
          <w14:textFill>
            <w14:solidFill>
              <w14:schemeClr w14:val="tx1"/>
            </w14:solidFill>
          </w14:textFill>
        </w:rPr>
        <w:t xml:space="preserve"> 生活垃圾收集站设计规模可按下式计算：</w:t>
      </w:r>
    </w:p>
    <w:p>
      <w:pPr>
        <w:pStyle w:val="3"/>
        <w:adjustRightInd w:val="0"/>
        <w:snapToGrid w:val="0"/>
        <w:spacing w:line="360" w:lineRule="auto"/>
        <w:jc w:val="righ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Q=A</w:t>
      </w:r>
      <w:r>
        <w:rPr>
          <w:rFonts w:hint="eastAsia"/>
          <w:b w:val="0"/>
          <w:color w:val="000000" w:themeColor="text1"/>
          <w:sz w:val="21"/>
          <w:highlight w:val="none"/>
          <w14:textFill>
            <w14:solidFill>
              <w14:schemeClr w14:val="tx1"/>
            </w14:solidFill>
          </w14:textFill>
        </w:rPr>
        <w:t>×</w:t>
      </w:r>
      <w:r>
        <w:rPr>
          <w:rFonts w:hint="eastAsia"/>
          <w:b w:val="0"/>
          <w:bCs/>
          <w:color w:val="000000" w:themeColor="text1"/>
          <w:sz w:val="21"/>
          <w:highlight w:val="none"/>
          <w14:textFill>
            <w14:solidFill>
              <w14:schemeClr w14:val="tx1"/>
            </w14:solidFill>
          </w14:textFill>
        </w:rPr>
        <w:t>n</w:t>
      </w:r>
      <w:r>
        <w:rPr>
          <w:rFonts w:hint="eastAsia"/>
          <w:b w:val="0"/>
          <w:color w:val="000000" w:themeColor="text1"/>
          <w:sz w:val="21"/>
          <w:highlight w:val="none"/>
          <w14:textFill>
            <w14:solidFill>
              <w14:schemeClr w14:val="tx1"/>
            </w14:solidFill>
          </w14:textFill>
        </w:rPr>
        <w:t>×</w:t>
      </w:r>
      <w:r>
        <w:rPr>
          <w:rFonts w:hint="eastAsia"/>
          <w:b w:val="0"/>
          <w:bCs/>
          <w:color w:val="000000" w:themeColor="text1"/>
          <w:sz w:val="21"/>
          <w:highlight w:val="none"/>
          <w14:textFill>
            <w14:solidFill>
              <w14:schemeClr w14:val="tx1"/>
            </w14:solidFill>
          </w14:textFill>
        </w:rPr>
        <w:t>q</w:t>
      </w:r>
      <w:r>
        <w:rPr>
          <w:rFonts w:hint="eastAsia"/>
          <w:b w:val="0"/>
          <w:color w:val="000000" w:themeColor="text1"/>
          <w:sz w:val="21"/>
          <w:highlight w:val="none"/>
          <w14:textFill>
            <w14:solidFill>
              <w14:schemeClr w14:val="tx1"/>
            </w14:solidFill>
          </w14:textFill>
        </w:rPr>
        <w:t>（δ1+δ2）</w:t>
      </w:r>
      <w:r>
        <w:rPr>
          <w:rFonts w:hint="eastAsia"/>
          <w:b w:val="0"/>
          <w:bCs/>
          <w:color w:val="000000" w:themeColor="text1"/>
          <w:sz w:val="21"/>
          <w:highlight w:val="none"/>
          <w14:textFill>
            <w14:solidFill>
              <w14:schemeClr w14:val="tx1"/>
            </w14:solidFill>
          </w14:textFill>
        </w:rPr>
        <w:t>/1000                   （3.3.3）</w:t>
      </w:r>
    </w:p>
    <w:p>
      <w:pPr>
        <w:pStyle w:val="3"/>
        <w:adjustRightInd w:val="0"/>
        <w:snapToGrid w:val="0"/>
        <w:spacing w:line="360" w:lineRule="auto"/>
        <w:jc w:val="lef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式中：Q——收集站日收集能力（t/d）；</w:t>
      </w:r>
    </w:p>
    <w:p>
      <w:pPr>
        <w:pStyle w:val="3"/>
        <w:adjustRightInd w:val="0"/>
        <w:snapToGrid w:val="0"/>
        <w:spacing w:line="360" w:lineRule="auto"/>
        <w:jc w:val="lef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 xml:space="preserve">      A——生活垃圾产量变化系数，该系数要充分考虑到区域和季节等因素的变化影响。取值时应按当地实际资料采用，无实测值时，一般可采用1～1.4；</w:t>
      </w:r>
    </w:p>
    <w:p>
      <w:pPr>
        <w:pStyle w:val="3"/>
        <w:adjustRightInd w:val="0"/>
        <w:snapToGrid w:val="0"/>
        <w:spacing w:line="360" w:lineRule="auto"/>
        <w:jc w:val="lef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 xml:space="preserve">      n——服务区内服务人数；</w:t>
      </w:r>
    </w:p>
    <w:p>
      <w:pPr>
        <w:pStyle w:val="3"/>
        <w:adjustRightInd w:val="0"/>
        <w:snapToGrid w:val="0"/>
        <w:spacing w:line="360" w:lineRule="auto"/>
        <w:jc w:val="lef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 xml:space="preserve">      q——服务区内人均垃圾排放量，kg/</w:t>
      </w:r>
      <w:r>
        <w:rPr>
          <w:rFonts w:hint="eastAsia"/>
          <w:b w:val="0"/>
          <w:color w:val="000000" w:themeColor="text1"/>
          <w:sz w:val="21"/>
          <w:highlight w:val="none"/>
          <w14:textFill>
            <w14:solidFill>
              <w14:schemeClr w14:val="tx1"/>
            </w14:solidFill>
          </w14:textFill>
        </w:rPr>
        <w:t>人·</w:t>
      </w:r>
      <w:r>
        <w:rPr>
          <w:rFonts w:hint="eastAsia"/>
          <w:b w:val="0"/>
          <w:bCs/>
          <w:color w:val="000000" w:themeColor="text1"/>
          <w:sz w:val="21"/>
          <w:highlight w:val="none"/>
          <w14:textFill>
            <w14:solidFill>
              <w14:schemeClr w14:val="tx1"/>
            </w14:solidFill>
          </w14:textFill>
        </w:rPr>
        <w:t>d，应按当地实测值选用；无实测值时，生活垃圾人均垃圾排放量可取0.5kg/</w:t>
      </w:r>
      <w:r>
        <w:rPr>
          <w:rFonts w:hint="eastAsia"/>
          <w:b w:val="0"/>
          <w:color w:val="000000" w:themeColor="text1"/>
          <w:sz w:val="21"/>
          <w:highlight w:val="none"/>
          <w14:textFill>
            <w14:solidFill>
              <w14:schemeClr w14:val="tx1"/>
            </w14:solidFill>
          </w14:textFill>
        </w:rPr>
        <w:t>人·</w:t>
      </w:r>
      <w:r>
        <w:rPr>
          <w:rFonts w:hint="eastAsia"/>
          <w:b w:val="0"/>
          <w:bCs/>
          <w:color w:val="000000" w:themeColor="text1"/>
          <w:sz w:val="21"/>
          <w:highlight w:val="none"/>
          <w14:textFill>
            <w14:solidFill>
              <w14:schemeClr w14:val="tx1"/>
            </w14:solidFill>
          </w14:textFill>
        </w:rPr>
        <w:t>d~1.4kg/</w:t>
      </w:r>
      <w:r>
        <w:rPr>
          <w:rFonts w:hint="eastAsia"/>
          <w:b w:val="0"/>
          <w:color w:val="000000" w:themeColor="text1"/>
          <w:sz w:val="21"/>
          <w:highlight w:val="none"/>
          <w14:textFill>
            <w14:solidFill>
              <w14:schemeClr w14:val="tx1"/>
            </w14:solidFill>
          </w14:textFill>
        </w:rPr>
        <w:t>人·</w:t>
      </w:r>
      <w:r>
        <w:rPr>
          <w:rFonts w:hint="eastAsia"/>
          <w:b w:val="0"/>
          <w:bCs/>
          <w:color w:val="000000" w:themeColor="text1"/>
          <w:sz w:val="21"/>
          <w:highlight w:val="none"/>
          <w14:textFill>
            <w14:solidFill>
              <w14:schemeClr w14:val="tx1"/>
            </w14:solidFill>
          </w14:textFill>
        </w:rPr>
        <w:t>d；</w:t>
      </w:r>
    </w:p>
    <w:p>
      <w:pPr>
        <w:pStyle w:val="3"/>
        <w:adjustRightInd w:val="0"/>
        <w:snapToGrid w:val="0"/>
        <w:spacing w:line="360" w:lineRule="auto"/>
        <w:ind w:firstLine="630" w:firstLineChars="300"/>
        <w:jc w:val="left"/>
        <w:rPr>
          <w:b w:val="0"/>
          <w:bCs/>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δ1</w:t>
      </w:r>
      <w:r>
        <w:rPr>
          <w:rFonts w:hint="eastAsia"/>
          <w:b w:val="0"/>
          <w:bCs/>
          <w:color w:val="000000" w:themeColor="text1"/>
          <w:sz w:val="21"/>
          <w:highlight w:val="none"/>
          <w14:textFill>
            <w14:solidFill>
              <w14:schemeClr w14:val="tx1"/>
            </w14:solidFill>
          </w14:textFill>
        </w:rPr>
        <w:t>——其他垃圾量占生活垃圾量的比例（%），无实测值时，其他垃圾量占生活垃圾量的比例可按</w:t>
      </w:r>
      <w:r>
        <w:rPr>
          <w:rFonts w:hint="eastAsia"/>
          <w:b w:val="0"/>
          <w:bCs/>
          <w:color w:val="000000" w:themeColor="text1"/>
          <w:sz w:val="21"/>
          <w:highlight w:val="none"/>
          <w:lang w:val="en-US" w:eastAsia="zh-CN"/>
          <w14:textFill>
            <w14:solidFill>
              <w14:schemeClr w14:val="tx1"/>
            </w14:solidFill>
          </w14:textFill>
        </w:rPr>
        <w:t>6</w:t>
      </w:r>
      <w:r>
        <w:rPr>
          <w:rFonts w:hint="eastAsia"/>
          <w:b w:val="0"/>
          <w:bCs/>
          <w:color w:val="000000" w:themeColor="text1"/>
          <w:sz w:val="21"/>
          <w:highlight w:val="none"/>
          <w14:textFill>
            <w14:solidFill>
              <w14:schemeClr w14:val="tx1"/>
            </w14:solidFill>
          </w14:textFill>
        </w:rPr>
        <w:t>0%~90%取值；</w:t>
      </w:r>
    </w:p>
    <w:p>
      <w:pPr>
        <w:pStyle w:val="3"/>
        <w:adjustRightInd w:val="0"/>
        <w:snapToGrid w:val="0"/>
        <w:spacing w:line="360" w:lineRule="auto"/>
        <w:ind w:firstLine="630" w:firstLineChars="300"/>
        <w:jc w:val="left"/>
        <w:rPr>
          <w:b w:val="0"/>
          <w:bCs/>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δ2</w:t>
      </w:r>
      <w:r>
        <w:rPr>
          <w:rFonts w:hint="eastAsia"/>
          <w:b w:val="0"/>
          <w:bCs/>
          <w:color w:val="000000" w:themeColor="text1"/>
          <w:sz w:val="21"/>
          <w:highlight w:val="none"/>
          <w14:textFill>
            <w14:solidFill>
              <w14:schemeClr w14:val="tx1"/>
            </w14:solidFill>
          </w14:textFill>
        </w:rPr>
        <w:t>——厨余垃圾量占生活垃圾量的比例（%），无实测值时，厨余垃圾量占生活垃圾量的比例可按10%~</w:t>
      </w:r>
      <w:r>
        <w:rPr>
          <w:rFonts w:hint="eastAsia"/>
          <w:b w:val="0"/>
          <w:bCs/>
          <w:color w:val="000000" w:themeColor="text1"/>
          <w:sz w:val="21"/>
          <w:highlight w:val="none"/>
          <w:lang w:val="en-US" w:eastAsia="zh-CN"/>
          <w14:textFill>
            <w14:solidFill>
              <w14:schemeClr w14:val="tx1"/>
            </w14:solidFill>
          </w14:textFill>
        </w:rPr>
        <w:t>40%</w:t>
      </w:r>
      <w:r>
        <w:rPr>
          <w:rFonts w:hint="eastAsia"/>
          <w:b w:val="0"/>
          <w:bCs/>
          <w:color w:val="000000" w:themeColor="text1"/>
          <w:sz w:val="21"/>
          <w:highlight w:val="none"/>
          <w14:textFill>
            <w14:solidFill>
              <w14:schemeClr w14:val="tx1"/>
            </w14:solidFill>
          </w14:textFill>
        </w:rPr>
        <w:t>取值。</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3.3.4</w:t>
      </w:r>
      <w:r>
        <w:rPr>
          <w:rFonts w:hint="eastAsia"/>
          <w:b w:val="0"/>
          <w:color w:val="000000" w:themeColor="text1"/>
          <w:sz w:val="21"/>
          <w:highlight w:val="none"/>
          <w14:textFill>
            <w14:solidFill>
              <w14:schemeClr w14:val="tx1"/>
            </w14:solidFill>
          </w14:textFill>
        </w:rPr>
        <w:t xml:space="preserve"> 生活垃圾</w:t>
      </w:r>
      <w:r>
        <w:rPr>
          <w:b w:val="0"/>
          <w:color w:val="000000" w:themeColor="text1"/>
          <w:sz w:val="21"/>
          <w:highlight w:val="none"/>
          <w14:textFill>
            <w14:solidFill>
              <w14:schemeClr w14:val="tx1"/>
            </w14:solidFill>
          </w14:textFill>
        </w:rPr>
        <w:t>收集站</w:t>
      </w:r>
      <w:r>
        <w:rPr>
          <w:rFonts w:hint="eastAsia"/>
          <w:b w:val="0"/>
          <w:color w:val="000000" w:themeColor="text1"/>
          <w:sz w:val="21"/>
          <w:highlight w:val="none"/>
          <w14:textFill>
            <w14:solidFill>
              <w14:schemeClr w14:val="tx1"/>
            </w14:solidFill>
          </w14:textFill>
        </w:rPr>
        <w:t>宜设置在服务区域内市政设施较完善、方便环卫车辆安全作业的地方。用地</w:t>
      </w:r>
      <w:r>
        <w:rPr>
          <w:b w:val="0"/>
          <w:color w:val="000000" w:themeColor="text1"/>
          <w:sz w:val="21"/>
          <w:highlight w:val="none"/>
          <w14:textFill>
            <w14:solidFill>
              <w14:schemeClr w14:val="tx1"/>
            </w14:solidFill>
          </w14:textFill>
        </w:rPr>
        <w:t>指标应符合表</w:t>
      </w:r>
      <w:r>
        <w:rPr>
          <w:rFonts w:hint="eastAsia"/>
          <w:b w:val="0"/>
          <w:color w:val="000000" w:themeColor="text1"/>
          <w:sz w:val="21"/>
          <w:highlight w:val="none"/>
          <w14:textFill>
            <w14:solidFill>
              <w14:schemeClr w14:val="tx1"/>
            </w14:solidFill>
          </w14:textFill>
        </w:rPr>
        <w:t>3.3.4</w:t>
      </w:r>
      <w:r>
        <w:rPr>
          <w:b w:val="0"/>
          <w:color w:val="000000" w:themeColor="text1"/>
          <w:sz w:val="21"/>
          <w:highlight w:val="none"/>
          <w14:textFill>
            <w14:solidFill>
              <w14:schemeClr w14:val="tx1"/>
            </w14:solidFill>
          </w14:textFill>
        </w:rPr>
        <w:t>的规定。</w:t>
      </w:r>
    </w:p>
    <w:p>
      <w:pPr>
        <w:pStyle w:val="3"/>
        <w:adjustRightInd w:val="0"/>
        <w:snapToGrid w:val="0"/>
        <w:spacing w:line="360" w:lineRule="auto"/>
        <w:rPr>
          <w:rFonts w:ascii="黑体" w:hAnsi="黑体" w:eastAsia="黑体"/>
          <w:b w:val="0"/>
          <w:color w:val="000000" w:themeColor="text1"/>
          <w:sz w:val="21"/>
          <w:highlight w:val="none"/>
          <w14:textFill>
            <w14:solidFill>
              <w14:schemeClr w14:val="tx1"/>
            </w14:solidFill>
          </w14:textFill>
        </w:rPr>
      </w:pPr>
      <w:r>
        <w:rPr>
          <w:rFonts w:hint="eastAsia" w:ascii="黑体" w:hAnsi="黑体" w:eastAsia="黑体"/>
          <w:b w:val="0"/>
          <w:color w:val="000000" w:themeColor="text1"/>
          <w:sz w:val="21"/>
          <w:highlight w:val="none"/>
          <w14:textFill>
            <w14:solidFill>
              <w14:schemeClr w14:val="tx1"/>
            </w14:solidFill>
          </w14:textFill>
        </w:rPr>
        <w:t>表3.3.4生活垃圾收集站</w:t>
      </w:r>
      <w:r>
        <w:rPr>
          <w:rFonts w:ascii="黑体" w:hAnsi="黑体" w:eastAsia="黑体"/>
          <w:b w:val="0"/>
          <w:color w:val="000000" w:themeColor="text1"/>
          <w:sz w:val="21"/>
          <w:highlight w:val="none"/>
          <w14:textFill>
            <w14:solidFill>
              <w14:schemeClr w14:val="tx1"/>
            </w14:solidFill>
          </w14:textFill>
        </w:rPr>
        <w:t>用地指标</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2"/>
        <w:gridCol w:w="2843"/>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规模（t/d）</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用地</w:t>
            </w:r>
            <w:r>
              <w:rPr>
                <w:b w:val="0"/>
                <w:color w:val="000000" w:themeColor="text1"/>
                <w:sz w:val="18"/>
                <w:szCs w:val="18"/>
                <w:highlight w:val="none"/>
                <w14:textFill>
                  <w14:solidFill>
                    <w14:schemeClr w14:val="tx1"/>
                  </w14:solidFill>
                </w14:textFill>
              </w:rPr>
              <w:t>面积（</w:t>
            </w:r>
            <w:r>
              <w:rPr>
                <w:rFonts w:hint="eastAsia"/>
                <w:b w:val="0"/>
                <w:color w:val="000000" w:themeColor="text1"/>
                <w:sz w:val="18"/>
                <w:szCs w:val="18"/>
                <w:highlight w:val="none"/>
                <w14:textFill>
                  <w14:solidFill>
                    <w14:schemeClr w14:val="tx1"/>
                  </w14:solidFill>
                </w14:textFill>
              </w:rPr>
              <w:t>㎡</w:t>
            </w:r>
            <w:r>
              <w:rPr>
                <w:b w:val="0"/>
                <w:color w:val="000000" w:themeColor="text1"/>
                <w:sz w:val="18"/>
                <w:szCs w:val="18"/>
                <w:highlight w:val="none"/>
                <w14:textFill>
                  <w14:solidFill>
                    <w14:schemeClr w14:val="tx1"/>
                  </w14:solidFill>
                </w14:textFill>
              </w:rPr>
              <w:t>）</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与</w:t>
            </w:r>
            <w:r>
              <w:rPr>
                <w:b w:val="0"/>
                <w:color w:val="000000" w:themeColor="text1"/>
                <w:sz w:val="18"/>
                <w:szCs w:val="18"/>
                <w:highlight w:val="none"/>
                <w14:textFill>
                  <w14:solidFill>
                    <w14:schemeClr w14:val="tx1"/>
                  </w14:solidFill>
                </w14:textFill>
              </w:rPr>
              <w:t>相邻建筑间距（</w:t>
            </w:r>
            <w:r>
              <w:rPr>
                <w:rFonts w:hint="eastAsia"/>
                <w:b w:val="0"/>
                <w:color w:val="000000" w:themeColor="text1"/>
                <w:sz w:val="18"/>
                <w:szCs w:val="18"/>
                <w:highlight w:val="none"/>
                <w14:textFill>
                  <w14:solidFill>
                    <w14:schemeClr w14:val="tx1"/>
                  </w14:solidFill>
                </w14:textFill>
              </w:rPr>
              <w:t>m</w:t>
            </w:r>
            <w:r>
              <w:rPr>
                <w:b w:val="0"/>
                <w:color w:val="000000" w:themeColor="text1"/>
                <w:sz w:val="18"/>
                <w:szCs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20</w:t>
            </w:r>
            <w:r>
              <w:rPr>
                <w:b w:val="0"/>
                <w:color w:val="000000" w:themeColor="text1"/>
                <w:sz w:val="18"/>
                <w:szCs w:val="18"/>
                <w:highlight w:val="none"/>
                <w14:textFill>
                  <w14:solidFill>
                    <w14:schemeClr w14:val="tx1"/>
                  </w14:solidFill>
                </w14:textFill>
              </w:rPr>
              <w:t>~30</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300</w:t>
            </w:r>
            <w:r>
              <w:rPr>
                <w:b w:val="0"/>
                <w:color w:val="000000" w:themeColor="text1"/>
                <w:sz w:val="18"/>
                <w:szCs w:val="18"/>
                <w:highlight w:val="none"/>
                <w14:textFill>
                  <w14:solidFill>
                    <w14:schemeClr w14:val="tx1"/>
                  </w14:solidFill>
                </w14:textFill>
              </w:rPr>
              <w:t>~400</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10</w:t>
            </w:r>
            <w:r>
              <w:rPr>
                <w:b w:val="0"/>
                <w:color w:val="000000" w:themeColor="text1"/>
                <w:sz w:val="18"/>
                <w:szCs w:val="18"/>
                <w:highlight w:val="none"/>
                <w14:textFill>
                  <w14:solidFill>
                    <w14:schemeClr w14:val="tx1"/>
                  </w14:solidFill>
                </w14:textFill>
              </w:rPr>
              <w:t>~20</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200</w:t>
            </w:r>
            <w:r>
              <w:rPr>
                <w:b w:val="0"/>
                <w:color w:val="000000" w:themeColor="text1"/>
                <w:sz w:val="18"/>
                <w:szCs w:val="18"/>
                <w:highlight w:val="none"/>
                <w14:textFill>
                  <w14:solidFill>
                    <w14:schemeClr w14:val="tx1"/>
                  </w14:solidFill>
                </w14:textFill>
              </w:rPr>
              <w:t>~300</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＜10</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120</w:t>
            </w:r>
            <w:r>
              <w:rPr>
                <w:b w:val="0"/>
                <w:color w:val="000000" w:themeColor="text1"/>
                <w:sz w:val="18"/>
                <w:szCs w:val="18"/>
                <w:highlight w:val="none"/>
                <w14:textFill>
                  <w14:solidFill>
                    <w14:schemeClr w14:val="tx1"/>
                  </w14:solidFill>
                </w14:textFill>
              </w:rPr>
              <w:t>~200</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3"/>
          </w:tcPr>
          <w:p>
            <w:pPr>
              <w:pStyle w:val="3"/>
              <w:adjustRightInd w:val="0"/>
              <w:snapToGrid w:val="0"/>
              <w:spacing w:before="60" w:after="6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注</w:t>
            </w:r>
            <w:r>
              <w:rPr>
                <w:b w:val="0"/>
                <w:color w:val="000000" w:themeColor="text1"/>
                <w:sz w:val="18"/>
                <w:szCs w:val="18"/>
                <w:highlight w:val="none"/>
                <w14:textFill>
                  <w14:solidFill>
                    <w14:schemeClr w14:val="tx1"/>
                  </w14:solidFill>
                </w14:textFill>
              </w:rPr>
              <w:t>：</w:t>
            </w:r>
            <w:r>
              <w:rPr>
                <w:rFonts w:hint="eastAsia"/>
                <w:b w:val="0"/>
                <w:color w:val="000000" w:themeColor="text1"/>
                <w:sz w:val="18"/>
                <w:szCs w:val="18"/>
                <w:highlight w:val="none"/>
                <w14:textFill>
                  <w14:solidFill>
                    <w14:schemeClr w14:val="tx1"/>
                  </w14:solidFill>
                </w14:textFill>
              </w:rPr>
              <w:t>1  带有</w:t>
            </w:r>
            <w:r>
              <w:rPr>
                <w:b w:val="0"/>
                <w:color w:val="000000" w:themeColor="text1"/>
                <w:sz w:val="18"/>
                <w:szCs w:val="18"/>
                <w:highlight w:val="none"/>
                <w14:textFill>
                  <w14:solidFill>
                    <w14:schemeClr w14:val="tx1"/>
                  </w14:solidFill>
                </w14:textFill>
              </w:rPr>
              <w:t>分类收集功能</w:t>
            </w:r>
            <w:r>
              <w:rPr>
                <w:rFonts w:hint="eastAsia"/>
                <w:b w:val="0"/>
                <w:color w:val="000000" w:themeColor="text1"/>
                <w:sz w:val="18"/>
                <w:szCs w:val="18"/>
                <w:highlight w:val="none"/>
                <w14:textFill>
                  <w14:solidFill>
                    <w14:schemeClr w14:val="tx1"/>
                  </w14:solidFill>
                </w14:textFill>
              </w:rPr>
              <w:t>或</w:t>
            </w:r>
            <w:r>
              <w:rPr>
                <w:b w:val="0"/>
                <w:color w:val="000000" w:themeColor="text1"/>
                <w:sz w:val="18"/>
                <w:szCs w:val="18"/>
                <w:highlight w:val="none"/>
                <w14:textFill>
                  <w14:solidFill>
                    <w14:schemeClr w14:val="tx1"/>
                  </w14:solidFill>
                </w14:textFill>
              </w:rPr>
              <w:t>环卫工人休息功能的</w:t>
            </w:r>
            <w:r>
              <w:rPr>
                <w:rFonts w:hint="eastAsia"/>
                <w:b w:val="0"/>
                <w:color w:val="000000" w:themeColor="text1"/>
                <w:sz w:val="18"/>
                <w:szCs w:val="18"/>
                <w:highlight w:val="none"/>
                <w14:textFill>
                  <w14:solidFill>
                    <w14:schemeClr w14:val="tx1"/>
                  </w14:solidFill>
                </w14:textFill>
              </w:rPr>
              <w:t>生活垃圾</w:t>
            </w:r>
            <w:r>
              <w:rPr>
                <w:b w:val="0"/>
                <w:color w:val="000000" w:themeColor="text1"/>
                <w:sz w:val="18"/>
                <w:szCs w:val="18"/>
                <w:highlight w:val="none"/>
                <w14:textFill>
                  <w14:solidFill>
                    <w14:schemeClr w14:val="tx1"/>
                  </w14:solidFill>
                </w14:textFill>
              </w:rPr>
              <w:t>收集站，应适当增加占地</w:t>
            </w:r>
            <w:r>
              <w:rPr>
                <w:rFonts w:hint="eastAsia"/>
                <w:b w:val="0"/>
                <w:color w:val="000000" w:themeColor="text1"/>
                <w:sz w:val="18"/>
                <w:szCs w:val="18"/>
                <w:highlight w:val="none"/>
                <w14:textFill>
                  <w14:solidFill>
                    <w14:schemeClr w14:val="tx1"/>
                  </w14:solidFill>
                </w14:textFill>
              </w:rPr>
              <w:t>面积</w:t>
            </w:r>
            <w:r>
              <w:rPr>
                <w:rFonts w:hint="eastAsia"/>
                <w:b w:val="0"/>
                <w:color w:val="000000" w:themeColor="text1"/>
                <w:sz w:val="18"/>
                <w:szCs w:val="18"/>
                <w:highlight w:val="none"/>
                <w:lang w:eastAsia="zh-CN"/>
                <w14:textFill>
                  <w14:solidFill>
                    <w14:schemeClr w14:val="tx1"/>
                  </w14:solidFill>
                </w14:textFill>
              </w:rPr>
              <w:t>，</w:t>
            </w:r>
            <w:r>
              <w:rPr>
                <w:rFonts w:hint="eastAsia"/>
                <w:b w:val="0"/>
                <w:color w:val="000000" w:themeColor="text1"/>
                <w:sz w:val="18"/>
                <w:szCs w:val="18"/>
                <w:highlight w:val="none"/>
                <w:lang w:val="en-US" w:eastAsia="zh-CN"/>
                <w14:textFill>
                  <w14:solidFill>
                    <w14:schemeClr w14:val="tx1"/>
                  </w14:solidFill>
                </w14:textFill>
              </w:rPr>
              <w:t>用地面积可上浮10%~50%</w:t>
            </w:r>
            <w:r>
              <w:rPr>
                <w:b w:val="0"/>
                <w:color w:val="000000" w:themeColor="text1"/>
                <w:sz w:val="18"/>
                <w:szCs w:val="18"/>
                <w:highlight w:val="none"/>
                <w14:textFill>
                  <w14:solidFill>
                    <w14:schemeClr w14:val="tx1"/>
                  </w14:solidFill>
                </w14:textFill>
              </w:rPr>
              <w:t>；</w:t>
            </w:r>
          </w:p>
          <w:p>
            <w:pPr>
              <w:pStyle w:val="3"/>
              <w:adjustRightInd w:val="0"/>
              <w:snapToGrid w:val="0"/>
              <w:spacing w:before="60" w:after="60"/>
              <w:ind w:firstLine="360" w:firstLineChars="200"/>
              <w:jc w:val="left"/>
              <w:rPr>
                <w:b w:val="0"/>
                <w:color w:val="000000" w:themeColor="text1"/>
                <w:sz w:val="18"/>
                <w:szCs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 xml:space="preserve">2  </w:t>
            </w:r>
            <w:r>
              <w:rPr>
                <w:rFonts w:hint="eastAsia"/>
                <w:b w:val="0"/>
                <w:color w:val="000000" w:themeColor="text1"/>
                <w:sz w:val="18"/>
                <w:szCs w:val="18"/>
                <w:highlight w:val="none"/>
                <w14:textFill>
                  <w14:solidFill>
                    <w14:schemeClr w14:val="tx1"/>
                  </w14:solidFill>
                </w14:textFill>
              </w:rPr>
              <w:t>与</w:t>
            </w:r>
            <w:r>
              <w:rPr>
                <w:b w:val="0"/>
                <w:color w:val="000000" w:themeColor="text1"/>
                <w:sz w:val="18"/>
                <w:szCs w:val="18"/>
                <w:highlight w:val="none"/>
                <w14:textFill>
                  <w14:solidFill>
                    <w14:schemeClr w14:val="tx1"/>
                  </w14:solidFill>
                </w14:textFill>
              </w:rPr>
              <w:t>相邻建筑间隔自收集站外墙起计算。</w:t>
            </w:r>
          </w:p>
        </w:tc>
      </w:tr>
    </w:tbl>
    <w:p>
      <w:pPr>
        <w:pStyle w:val="3"/>
        <w:adjustRightInd w:val="0"/>
        <w:snapToGrid w:val="0"/>
        <w:spacing w:line="360" w:lineRule="auto"/>
        <w:jc w:val="both"/>
        <w:rPr>
          <w:b w:val="0"/>
          <w:bCs/>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3.3.5</w:t>
      </w:r>
      <w:r>
        <w:rPr>
          <w:rFonts w:hint="eastAsia"/>
          <w:b w:val="0"/>
          <w:bCs/>
          <w:color w:val="000000" w:themeColor="text1"/>
          <w:sz w:val="21"/>
          <w:highlight w:val="none"/>
          <w14:textFill>
            <w14:solidFill>
              <w14:schemeClr w14:val="tx1"/>
            </w14:solidFill>
          </w14:textFill>
        </w:rPr>
        <w:t xml:space="preserve"> 生活垃圾收集站应采用压缩工艺，收集站设备应包括受料装置、收集箱、压缩机、提升装置等。</w:t>
      </w:r>
    </w:p>
    <w:p>
      <w:pPr>
        <w:pStyle w:val="16"/>
        <w:adjustRightInd w:val="0"/>
        <w:snapToGrid w:val="0"/>
        <w:spacing w:line="360" w:lineRule="auto"/>
        <w:rPr>
          <w:rFonts w:ascii="Times New Roman" w:hAnsi="Times New Roman"/>
          <w:b/>
          <w:color w:val="000000" w:themeColor="text1"/>
          <w:highlight w:val="none"/>
          <w14:textFill>
            <w14:solidFill>
              <w14:schemeClr w14:val="tx1"/>
            </w14:solidFill>
          </w14:textFill>
        </w:rPr>
      </w:pPr>
      <w:r>
        <w:rPr>
          <w:rFonts w:hint="eastAsia" w:ascii="Times New Roman" w:hAnsi="Times New Roman"/>
          <w:b/>
          <w:color w:val="000000" w:themeColor="text1"/>
          <w:highlight w:val="none"/>
          <w14:textFill>
            <w14:solidFill>
              <w14:schemeClr w14:val="tx1"/>
            </w14:solidFill>
          </w14:textFill>
        </w:rPr>
        <w:t>3.3.6</w:t>
      </w:r>
      <w:r>
        <w:rPr>
          <w:color w:val="000000" w:themeColor="text1"/>
          <w:highlight w:val="none"/>
          <w14:textFill>
            <w14:solidFill>
              <w14:schemeClr w14:val="tx1"/>
            </w14:solidFill>
          </w14:textFill>
        </w:rPr>
        <w:t xml:space="preserve"> </w:t>
      </w:r>
      <w:r>
        <w:rPr>
          <w:rFonts w:hint="eastAsia"/>
          <w:bCs/>
          <w:color w:val="000000" w:themeColor="text1"/>
          <w:highlight w:val="none"/>
          <w14:textFill>
            <w14:solidFill>
              <w14:schemeClr w14:val="tx1"/>
            </w14:solidFill>
          </w14:textFill>
        </w:rPr>
        <w:t>生活垃圾收集站应有通风、除臭、隔声、污水收集及排放措施，并应设置消杀设施</w:t>
      </w:r>
      <w:r>
        <w:rPr>
          <w:rFonts w:hint="eastAsia"/>
          <w:color w:val="000000" w:themeColor="text1"/>
          <w:highlight w:val="none"/>
          <w14:textFill>
            <w14:solidFill>
              <w14:schemeClr w14:val="tx1"/>
            </w14:solidFill>
          </w14:textFill>
        </w:rPr>
        <w:t>及装置</w:t>
      </w:r>
      <w:r>
        <w:rPr>
          <w:rFonts w:hint="eastAsia"/>
          <w:bCs/>
          <w:color w:val="000000" w:themeColor="text1"/>
          <w:highlight w:val="none"/>
          <w14:textFill>
            <w14:solidFill>
              <w14:schemeClr w14:val="tx1"/>
            </w14:solidFill>
          </w14:textFill>
        </w:rPr>
        <w:t>。</w:t>
      </w:r>
    </w:p>
    <w:p>
      <w:pPr>
        <w:pStyle w:val="51"/>
        <w:rPr>
          <w:color w:val="000000" w:themeColor="text1"/>
          <w:highlight w:val="none"/>
          <w14:textFill>
            <w14:solidFill>
              <w14:schemeClr w14:val="tx1"/>
            </w14:solidFill>
          </w14:textFill>
        </w:rPr>
      </w:pPr>
      <w:bookmarkStart w:id="106" w:name="_Toc60134133"/>
      <w:bookmarkStart w:id="107" w:name="_Toc117855938"/>
      <w:bookmarkStart w:id="108" w:name="_Toc117855997"/>
      <w:bookmarkStart w:id="109" w:name="_Toc117856056"/>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可回收物</w:t>
      </w:r>
      <w:r>
        <w:rPr>
          <w:rFonts w:hint="eastAsia"/>
          <w:color w:val="000000" w:themeColor="text1"/>
          <w:highlight w:val="none"/>
          <w:lang w:val="en-US" w:eastAsia="zh-CN"/>
          <w14:textFill>
            <w14:solidFill>
              <w14:schemeClr w14:val="tx1"/>
            </w14:solidFill>
          </w14:textFill>
        </w:rPr>
        <w:t>交投</w:t>
      </w:r>
      <w:r>
        <w:rPr>
          <w:rFonts w:hint="eastAsia"/>
          <w:color w:val="000000" w:themeColor="text1"/>
          <w:highlight w:val="none"/>
          <w14:textFill>
            <w14:solidFill>
              <w14:schemeClr w14:val="tx1"/>
            </w14:solidFill>
          </w14:textFill>
        </w:rPr>
        <w:t>点</w:t>
      </w:r>
      <w:bookmarkEnd w:id="106"/>
      <w:bookmarkEnd w:id="107"/>
      <w:bookmarkEnd w:id="108"/>
      <w:bookmarkEnd w:id="109"/>
    </w:p>
    <w:p>
      <w:pPr>
        <w:pStyle w:val="3"/>
        <w:adjustRightInd w:val="0"/>
        <w:snapToGrid w:val="0"/>
        <w:spacing w:line="360" w:lineRule="auto"/>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3.4.1 </w:t>
      </w:r>
      <w:r>
        <w:rPr>
          <w:rFonts w:hint="eastAsia"/>
          <w:b w:val="0"/>
          <w:bCs/>
          <w:color w:val="000000" w:themeColor="text1"/>
          <w:sz w:val="21"/>
          <w:highlight w:val="none"/>
          <w14:textFill>
            <w14:solidFill>
              <w14:schemeClr w14:val="tx1"/>
            </w14:solidFill>
          </w14:textFill>
        </w:rPr>
        <w:t>可回收物交投点设置宜符合下列规定：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城区可回收物</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点宜按不大于2</w:t>
      </w:r>
      <w:r>
        <w:rPr>
          <w:b w:val="0"/>
          <w:color w:val="000000" w:themeColor="text1"/>
          <w:sz w:val="21"/>
          <w:highlight w:val="none"/>
          <w14:textFill>
            <w14:solidFill>
              <w14:schemeClr w14:val="tx1"/>
            </w14:solidFill>
          </w14:textFill>
        </w:rPr>
        <w:t>000</w:t>
      </w:r>
      <w:r>
        <w:rPr>
          <w:rFonts w:hint="eastAsia"/>
          <w:b w:val="0"/>
          <w:color w:val="000000" w:themeColor="text1"/>
          <w:sz w:val="21"/>
          <w:highlight w:val="none"/>
          <w14:textFill>
            <w14:solidFill>
              <w14:schemeClr w14:val="tx1"/>
            </w14:solidFill>
          </w14:textFill>
        </w:rPr>
        <w:t>户设置1个；</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2 </w:t>
      </w:r>
      <w:r>
        <w:rPr>
          <w:rFonts w:hint="eastAsia"/>
          <w:b w:val="0"/>
          <w:color w:val="000000" w:themeColor="text1"/>
          <w:sz w:val="21"/>
          <w:highlight w:val="none"/>
          <w14:textFill>
            <w14:solidFill>
              <w14:schemeClr w14:val="tx1"/>
            </w14:solidFill>
          </w14:textFill>
        </w:rPr>
        <w:t>封闭住宅小区可回收物</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点设置数量不宜小于1个；</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3 </w:t>
      </w:r>
      <w:r>
        <w:rPr>
          <w:rFonts w:hint="eastAsia"/>
          <w:b w:val="0"/>
          <w:color w:val="000000" w:themeColor="text1"/>
          <w:sz w:val="21"/>
          <w:highlight w:val="none"/>
          <w14:textFill>
            <w14:solidFill>
              <w14:schemeClr w14:val="tx1"/>
            </w14:solidFill>
          </w14:textFill>
        </w:rPr>
        <w:t>乡镇可回收物</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点宜按不大于2</w:t>
      </w:r>
      <w:r>
        <w:rPr>
          <w:b w:val="0"/>
          <w:color w:val="000000" w:themeColor="text1"/>
          <w:sz w:val="21"/>
          <w:highlight w:val="none"/>
          <w14:textFill>
            <w14:solidFill>
              <w14:schemeClr w14:val="tx1"/>
            </w14:solidFill>
          </w14:textFill>
        </w:rPr>
        <w:t>500</w:t>
      </w:r>
      <w:r>
        <w:rPr>
          <w:rFonts w:hint="eastAsia"/>
          <w:b w:val="0"/>
          <w:color w:val="000000" w:themeColor="text1"/>
          <w:sz w:val="21"/>
          <w:highlight w:val="none"/>
          <w14:textFill>
            <w14:solidFill>
              <w14:schemeClr w14:val="tx1"/>
            </w14:solidFill>
          </w14:textFill>
        </w:rPr>
        <w:t>户设置1个；</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4 </w:t>
      </w:r>
      <w:r>
        <w:rPr>
          <w:rFonts w:hint="eastAsia"/>
          <w:b w:val="0"/>
          <w:color w:val="000000" w:themeColor="text1"/>
          <w:sz w:val="21"/>
          <w:highlight w:val="none"/>
          <w14:textFill>
            <w14:solidFill>
              <w14:schemeClr w14:val="tx1"/>
            </w14:solidFill>
          </w14:textFill>
        </w:rPr>
        <w:t>农村可回收物</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点可按自然村设置。每个自然村至少设置1个</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3</w:t>
      </w:r>
      <w:r>
        <w:rPr>
          <w:bCs/>
          <w:color w:val="000000" w:themeColor="text1"/>
          <w:sz w:val="21"/>
          <w:highlight w:val="none"/>
          <w14:textFill>
            <w14:solidFill>
              <w14:schemeClr w14:val="tx1"/>
            </w14:solidFill>
          </w14:textFill>
        </w:rPr>
        <w:t>.4.2</w:t>
      </w:r>
      <w:r>
        <w:rPr>
          <w:rFonts w:hint="eastAsia"/>
          <w:b w:val="0"/>
          <w:color w:val="000000" w:themeColor="text1"/>
          <w:sz w:val="21"/>
          <w:highlight w:val="none"/>
          <w14:textFill>
            <w14:solidFill>
              <w14:schemeClr w14:val="tx1"/>
            </w14:solidFill>
          </w14:textFill>
        </w:rPr>
        <w:t>可回收物</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点类型应根据当地可回收物产量、用地条件、回收模式等综合确定，无条件设置可回收物固定</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点时，可采用流动</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3.4.</w:t>
      </w:r>
      <w:r>
        <w:rPr>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可回收物固定</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点宜与生活垃圾收集间（房）、生活垃圾收集站合并设置。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3.4.</w:t>
      </w: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独立设置的可回收物固定</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点的建筑面积不宜小于</w:t>
      </w:r>
      <w:r>
        <w:rPr>
          <w:b w:val="0"/>
          <w:color w:val="000000" w:themeColor="text1"/>
          <w:sz w:val="21"/>
          <w:highlight w:val="none"/>
          <w14:textFill>
            <w14:solidFill>
              <w14:schemeClr w14:val="tx1"/>
            </w14:solidFill>
          </w14:textFill>
        </w:rPr>
        <w:t>6</w:t>
      </w:r>
      <w:r>
        <w:rPr>
          <w:rFonts w:hint="eastAsia"/>
          <w:b w:val="0"/>
          <w:color w:val="000000" w:themeColor="text1"/>
          <w:sz w:val="21"/>
          <w:highlight w:val="none"/>
          <w14:textFill>
            <w14:solidFill>
              <w14:schemeClr w14:val="tx1"/>
            </w14:solidFill>
          </w14:textFill>
        </w:rPr>
        <w:t>m</w:t>
      </w:r>
      <w:r>
        <w:rPr>
          <w:rFonts w:hint="eastAsia"/>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；与垃圾收集设施合并设置的可回收物固定</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点的存储面积不宜小于5</w:t>
      </w:r>
      <w:r>
        <w:rPr>
          <w:b w:val="0"/>
          <w:color w:val="000000" w:themeColor="text1"/>
          <w:sz w:val="21"/>
          <w:highlight w:val="none"/>
          <w14:textFill>
            <w14:solidFill>
              <w14:schemeClr w14:val="tx1"/>
            </w14:solidFill>
          </w14:textFill>
        </w:rPr>
        <w:t>m</w:t>
      </w:r>
      <w:r>
        <w:rPr>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3</w:t>
      </w:r>
      <w:r>
        <w:rPr>
          <w:bCs/>
          <w:color w:val="000000" w:themeColor="text1"/>
          <w:sz w:val="21"/>
          <w:highlight w:val="none"/>
          <w14:textFill>
            <w14:solidFill>
              <w14:schemeClr w14:val="tx1"/>
            </w14:solidFill>
          </w14:textFill>
        </w:rPr>
        <w:t>.4.5</w:t>
      </w:r>
      <w:r>
        <w:rPr>
          <w:rFonts w:hint="eastAsia"/>
          <w:b w:val="0"/>
          <w:color w:val="000000" w:themeColor="text1"/>
          <w:sz w:val="21"/>
          <w:highlight w:val="none"/>
          <w14:textFill>
            <w14:solidFill>
              <w14:schemeClr w14:val="tx1"/>
            </w14:solidFill>
          </w14:textFill>
        </w:rPr>
        <w:t>流动</w:t>
      </w:r>
      <w:r>
        <w:rPr>
          <w:rFonts w:hint="eastAsia"/>
          <w:b w:val="0"/>
          <w:bCs/>
          <w:color w:val="000000" w:themeColor="text1"/>
          <w:sz w:val="21"/>
          <w:highlight w:val="none"/>
          <w14:textFill>
            <w14:solidFill>
              <w14:schemeClr w14:val="tx1"/>
            </w14:solidFill>
          </w14:textFill>
        </w:rPr>
        <w:t>交投</w:t>
      </w:r>
      <w:r>
        <w:rPr>
          <w:rFonts w:hint="eastAsia"/>
          <w:b w:val="0"/>
          <w:color w:val="000000" w:themeColor="text1"/>
          <w:sz w:val="21"/>
          <w:highlight w:val="none"/>
          <w14:textFill>
            <w14:solidFill>
              <w14:schemeClr w14:val="tx1"/>
            </w14:solidFill>
          </w14:textFill>
        </w:rPr>
        <w:t>点应采用封闭式货车。</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110" w:name="_Toc59522776"/>
      <w:bookmarkStart w:id="111" w:name="_Toc59522831"/>
      <w:bookmarkStart w:id="112" w:name="_Toc117855939"/>
      <w:bookmarkStart w:id="113" w:name="_Toc117856057"/>
      <w:bookmarkStart w:id="114" w:name="_Toc60134134"/>
      <w:bookmarkStart w:id="115" w:name="_Toc117855998"/>
      <w:bookmarkStart w:id="116" w:name="_Toc7786095"/>
      <w:bookmarkStart w:id="117" w:name="_Toc7774179"/>
      <w:bookmarkStart w:id="118" w:name="_Toc7860975"/>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水域保洁</w:t>
      </w:r>
      <w:r>
        <w:rPr>
          <w:color w:val="000000" w:themeColor="text1"/>
          <w:highlight w:val="none"/>
          <w14:textFill>
            <w14:solidFill>
              <w14:schemeClr w14:val="tx1"/>
            </w14:solidFill>
          </w14:textFill>
        </w:rPr>
        <w:t>及垃圾收集设施</w:t>
      </w:r>
      <w:bookmarkEnd w:id="110"/>
      <w:bookmarkEnd w:id="111"/>
      <w:bookmarkEnd w:id="112"/>
      <w:bookmarkEnd w:id="113"/>
      <w:bookmarkEnd w:id="114"/>
      <w:bookmarkEnd w:id="115"/>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3.5.1</w:t>
      </w:r>
      <w:r>
        <w:rPr>
          <w:rFonts w:hint="eastAsia"/>
          <w:b w:val="0"/>
          <w:color w:val="000000" w:themeColor="text1"/>
          <w:sz w:val="21"/>
          <w:highlight w:val="none"/>
          <w14:textFill>
            <w14:solidFill>
              <w14:schemeClr w14:val="tx1"/>
            </w14:solidFill>
          </w14:textFill>
        </w:rPr>
        <w:t>水面垃圾拦截设施或装置宜根据河道走向、水流变化规律，在水面垃圾易聚集处设置。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w:t>
      </w:r>
      <w:r>
        <w:rPr>
          <w:rFonts w:hint="eastAsia"/>
          <w:color w:val="000000" w:themeColor="text1"/>
          <w:sz w:val="21"/>
          <w:highlight w:val="none"/>
          <w14:textFill>
            <w14:solidFill>
              <w14:schemeClr w14:val="tx1"/>
            </w14:solidFill>
          </w14:textFill>
        </w:rPr>
        <w:t>.5.2</w:t>
      </w:r>
      <w:r>
        <w:rPr>
          <w:rFonts w:hint="eastAsia"/>
          <w:b w:val="0"/>
          <w:color w:val="000000" w:themeColor="text1"/>
          <w:sz w:val="21"/>
          <w:highlight w:val="none"/>
          <w14:textFill>
            <w14:solidFill>
              <w14:schemeClr w14:val="tx1"/>
            </w14:solidFill>
          </w14:textFill>
        </w:rPr>
        <w:t xml:space="preserve"> 打捞的垃圾可通过设置水域保洁管理站或水</w:t>
      </w:r>
      <w:r>
        <w:rPr>
          <w:rFonts w:hint="eastAsia"/>
          <w:b w:val="0"/>
          <w:color w:val="000000" w:themeColor="text1"/>
          <w:sz w:val="21"/>
          <w:highlight w:val="none"/>
          <w:lang w:val="en-US" w:eastAsia="zh-CN"/>
          <w14:textFill>
            <w14:solidFill>
              <w14:schemeClr w14:val="tx1"/>
            </w14:solidFill>
          </w14:textFill>
        </w:rPr>
        <w:t>面</w:t>
      </w:r>
      <w:r>
        <w:rPr>
          <w:rFonts w:hint="eastAsia"/>
          <w:b w:val="0"/>
          <w:color w:val="000000" w:themeColor="text1"/>
          <w:sz w:val="21"/>
          <w:highlight w:val="none"/>
          <w14:textFill>
            <w14:solidFill>
              <w14:schemeClr w14:val="tx1"/>
            </w14:solidFill>
          </w14:textFill>
        </w:rPr>
        <w:t>垃圾上岸点驳运。水</w:t>
      </w:r>
      <w:r>
        <w:rPr>
          <w:rFonts w:hint="eastAsia"/>
          <w:b w:val="0"/>
          <w:color w:val="000000" w:themeColor="text1"/>
          <w:sz w:val="21"/>
          <w:highlight w:val="none"/>
          <w:lang w:val="en-US" w:eastAsia="zh-CN"/>
          <w14:textFill>
            <w14:solidFill>
              <w14:schemeClr w14:val="tx1"/>
            </w14:solidFill>
          </w14:textFill>
        </w:rPr>
        <w:t>面</w:t>
      </w:r>
      <w:r>
        <w:rPr>
          <w:rFonts w:hint="eastAsia"/>
          <w:b w:val="0"/>
          <w:color w:val="000000" w:themeColor="text1"/>
          <w:sz w:val="21"/>
          <w:highlight w:val="none"/>
          <w14:textFill>
            <w14:solidFill>
              <w14:schemeClr w14:val="tx1"/>
            </w14:solidFill>
          </w14:textFill>
        </w:rPr>
        <w:t>垃圾上岸点宜结合垃圾转运站设置，应配备垃圾收集容器及滤水设施。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3</w:t>
      </w:r>
      <w:r>
        <w:rPr>
          <w:rFonts w:hint="eastAsia"/>
          <w:color w:val="000000" w:themeColor="text1"/>
          <w:sz w:val="21"/>
          <w:highlight w:val="none"/>
          <w14:textFill>
            <w14:solidFill>
              <w14:schemeClr w14:val="tx1"/>
            </w14:solidFill>
          </w14:textFill>
        </w:rPr>
        <w:t xml:space="preserve">.5.3 </w:t>
      </w:r>
      <w:r>
        <w:rPr>
          <w:rFonts w:hint="eastAsia"/>
          <w:b w:val="0"/>
          <w:color w:val="000000" w:themeColor="text1"/>
          <w:sz w:val="21"/>
          <w:highlight w:val="none"/>
          <w14:textFill>
            <w14:solidFill>
              <w14:schemeClr w14:val="tx1"/>
            </w14:solidFill>
          </w14:textFill>
        </w:rPr>
        <w:t>水域保洁管理站</w:t>
      </w:r>
      <w:r>
        <w:rPr>
          <w:b w:val="0"/>
          <w:color w:val="000000" w:themeColor="text1"/>
          <w:sz w:val="21"/>
          <w:highlight w:val="none"/>
          <w14:textFill>
            <w14:solidFill>
              <w14:schemeClr w14:val="tx1"/>
            </w14:solidFill>
          </w14:textFill>
        </w:rPr>
        <w:t>应按</w:t>
      </w:r>
      <w:r>
        <w:rPr>
          <w:rFonts w:hint="eastAsia"/>
          <w:b w:val="0"/>
          <w:color w:val="000000" w:themeColor="text1"/>
          <w:sz w:val="21"/>
          <w:highlight w:val="none"/>
          <w14:textFill>
            <w14:solidFill>
              <w14:schemeClr w14:val="tx1"/>
            </w14:solidFill>
          </w14:textFill>
        </w:rPr>
        <w:t>水域</w:t>
      </w:r>
      <w:r>
        <w:rPr>
          <w:b w:val="0"/>
          <w:color w:val="000000" w:themeColor="text1"/>
          <w:sz w:val="21"/>
          <w:highlight w:val="none"/>
          <w14:textFill>
            <w14:solidFill>
              <w14:schemeClr w14:val="tx1"/>
            </w14:solidFill>
          </w14:textFill>
        </w:rPr>
        <w:t>分段</w:t>
      </w:r>
      <w:r>
        <w:rPr>
          <w:rFonts w:hint="eastAsia"/>
          <w:b w:val="0"/>
          <w:color w:val="000000" w:themeColor="text1"/>
          <w:sz w:val="21"/>
          <w:highlight w:val="none"/>
          <w14:textFill>
            <w14:solidFill>
              <w14:schemeClr w14:val="tx1"/>
            </w14:solidFill>
          </w14:textFill>
        </w:rPr>
        <w:t>、分片设置，并应符合下列规定：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1 </w:t>
      </w:r>
      <w:r>
        <w:rPr>
          <w:rFonts w:hint="eastAsia"/>
          <w:b w:val="0"/>
          <w:color w:val="000000" w:themeColor="text1"/>
          <w:sz w:val="21"/>
          <w:highlight w:val="none"/>
          <w14:textFill>
            <w14:solidFill>
              <w14:schemeClr w14:val="tx1"/>
            </w14:solidFill>
          </w14:textFill>
        </w:rPr>
        <w:t>城区水域保洁管理站应根据区域内水域面积、水域保洁质量要求、保洁频次等设置；</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乡镇水域保洁管理站宜按镇（乡）设置。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3</w:t>
      </w:r>
      <w:r>
        <w:rPr>
          <w:bCs/>
          <w:color w:val="000000" w:themeColor="text1"/>
          <w:sz w:val="21"/>
          <w:highlight w:val="none"/>
          <w14:textFill>
            <w14:solidFill>
              <w14:schemeClr w14:val="tx1"/>
            </w14:solidFill>
          </w14:textFill>
        </w:rPr>
        <w:t>.5.4</w:t>
      </w:r>
      <w:r>
        <w:rPr>
          <w:rFonts w:hint="eastAsia"/>
          <w:b w:val="0"/>
          <w:color w:val="000000" w:themeColor="text1"/>
          <w:sz w:val="21"/>
          <w:highlight w:val="none"/>
          <w14:textFill>
            <w14:solidFill>
              <w14:schemeClr w14:val="tx1"/>
            </w14:solidFill>
          </w14:textFill>
        </w:rPr>
        <w:t>水域保洁管理站应有满足水域保洁打捞垃圾上岸转运、保洁及监察船舶停靠、水域保洁监管办公及保洁工人休息等功能所需的岸线和用地</w:t>
      </w:r>
      <w:r>
        <w:rPr>
          <w:b w:val="0"/>
          <w:color w:val="000000" w:themeColor="text1"/>
          <w:sz w:val="21"/>
          <w:highlight w:val="none"/>
          <w14:textFill>
            <w14:solidFill>
              <w14:schemeClr w14:val="tx1"/>
            </w14:solidFill>
          </w14:textFill>
        </w:rPr>
        <w:t>。</w:t>
      </w:r>
      <w:r>
        <w:rPr>
          <w:rFonts w:hint="eastAsia"/>
          <w:b w:val="0"/>
          <w:color w:val="000000" w:themeColor="text1"/>
          <w:sz w:val="21"/>
          <w:highlight w:val="none"/>
          <w14:textFill>
            <w14:solidFill>
              <w14:schemeClr w14:val="tx1"/>
            </w14:solidFill>
          </w14:textFill>
        </w:rPr>
        <w:t>水域保洁管理站</w:t>
      </w:r>
      <w:r>
        <w:rPr>
          <w:b w:val="0"/>
          <w:color w:val="000000" w:themeColor="text1"/>
          <w:sz w:val="21"/>
          <w:highlight w:val="none"/>
          <w14:textFill>
            <w14:solidFill>
              <w14:schemeClr w14:val="tx1"/>
            </w14:solidFill>
          </w14:textFill>
        </w:rPr>
        <w:t>使用岸线每处</w:t>
      </w:r>
      <w:r>
        <w:rPr>
          <w:rFonts w:hint="eastAsia"/>
          <w:b w:val="0"/>
          <w:color w:val="000000" w:themeColor="text1"/>
          <w:sz w:val="21"/>
          <w:highlight w:val="none"/>
          <w14:textFill>
            <w14:solidFill>
              <w14:schemeClr w14:val="tx1"/>
            </w14:solidFill>
          </w14:textFill>
        </w:rPr>
        <w:t>不宜小于50</w:t>
      </w:r>
      <w:r>
        <w:rPr>
          <w:b w:val="0"/>
          <w:color w:val="000000" w:themeColor="text1"/>
          <w:sz w:val="21"/>
          <w:highlight w:val="none"/>
          <w14:textFill>
            <w14:solidFill>
              <w14:schemeClr w14:val="tx1"/>
            </w14:solidFill>
          </w14:textFill>
        </w:rPr>
        <w:t>m。</w:t>
      </w:r>
    </w:p>
    <w:p>
      <w:pPr>
        <w:pStyle w:val="3"/>
        <w:adjustRightInd w:val="0"/>
        <w:snapToGrid w:val="0"/>
        <w:spacing w:line="360" w:lineRule="auto"/>
        <w:jc w:val="both"/>
        <w:rPr>
          <w:rFonts w:hAnsi="宋体"/>
          <w:color w:val="000000" w:themeColor="text1"/>
          <w:kern w:val="0"/>
          <w:szCs w:val="28"/>
          <w:highlight w:val="none"/>
          <w14:textFill>
            <w14:solidFill>
              <w14:schemeClr w14:val="tx1"/>
            </w14:solidFill>
          </w14:textFill>
        </w:rPr>
        <w:sectPr>
          <w:footerReference r:id="rId8" w:type="default"/>
          <w:pgSz w:w="11906" w:h="16838"/>
          <w:pgMar w:top="1440" w:right="1797" w:bottom="1440" w:left="1797" w:header="851" w:footer="992" w:gutter="0"/>
          <w:pgNumType w:start="1"/>
          <w:cols w:space="720" w:num="1"/>
          <w:docGrid w:linePitch="312" w:charSpace="0"/>
        </w:sectPr>
      </w:pPr>
    </w:p>
    <w:p>
      <w:pPr>
        <w:pStyle w:val="4"/>
        <w:rPr>
          <w:color w:val="000000" w:themeColor="text1"/>
          <w:highlight w:val="none"/>
          <w14:textFill>
            <w14:solidFill>
              <w14:schemeClr w14:val="tx1"/>
            </w14:solidFill>
          </w14:textFill>
        </w:rPr>
      </w:pPr>
      <w:bookmarkStart w:id="119" w:name="_Toc282160258"/>
      <w:bookmarkStart w:id="120" w:name="_Toc77039858"/>
      <w:bookmarkStart w:id="121" w:name="_Toc60134135"/>
      <w:bookmarkStart w:id="122" w:name="_Toc349722908"/>
      <w:bookmarkStart w:id="123" w:name="_Toc117855999"/>
      <w:bookmarkStart w:id="124" w:name="_Toc317250645"/>
      <w:bookmarkStart w:id="125" w:name="_Toc117856058"/>
      <w:bookmarkStart w:id="126" w:name="_Toc71793673"/>
      <w:bookmarkStart w:id="127" w:name="_Toc77039908"/>
      <w:bookmarkStart w:id="128" w:name="_Toc59522777"/>
      <w:bookmarkStart w:id="129" w:name="_Toc77043099"/>
      <w:bookmarkStart w:id="130" w:name="_Toc71793163"/>
      <w:bookmarkStart w:id="131" w:name="_Toc25395154"/>
      <w:bookmarkStart w:id="132" w:name="_Toc530853470"/>
      <w:bookmarkStart w:id="133" w:name="_Toc59522832"/>
      <w:bookmarkStart w:id="134" w:name="_Toc59731449"/>
      <w:bookmarkStart w:id="135" w:name="_Toc77047032"/>
      <w:bookmarkStart w:id="136" w:name="_Toc117855940"/>
      <w:bookmarkStart w:id="137" w:name="_Toc317248707"/>
      <w:bookmarkStart w:id="138" w:name="_Toc77046919"/>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垃圾转运</w:t>
      </w:r>
      <w:r>
        <w:rPr>
          <w:color w:val="000000" w:themeColor="text1"/>
          <w:highlight w:val="none"/>
          <w14:textFill>
            <w14:solidFill>
              <w14:schemeClr w14:val="tx1"/>
            </w14:solidFill>
          </w14:textFill>
        </w:rPr>
        <w:t>设施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Style w:val="51"/>
        <w:rPr>
          <w:color w:val="000000" w:themeColor="text1"/>
          <w:highlight w:val="none"/>
          <w14:textFill>
            <w14:solidFill>
              <w14:schemeClr w14:val="tx1"/>
            </w14:solidFill>
          </w14:textFill>
        </w:rPr>
      </w:pPr>
      <w:bookmarkStart w:id="139" w:name="_Toc59522833"/>
      <w:bookmarkStart w:id="140" w:name="_Toc60134136"/>
      <w:bookmarkStart w:id="141" w:name="_Toc117856059"/>
      <w:bookmarkStart w:id="142" w:name="_Toc317248708"/>
      <w:bookmarkStart w:id="143" w:name="_Toc349722909"/>
      <w:bookmarkStart w:id="144" w:name="_Toc117856000"/>
      <w:bookmarkStart w:id="145" w:name="_Toc59522778"/>
      <w:bookmarkStart w:id="146" w:name="_Toc317250646"/>
      <w:bookmarkStart w:id="147" w:name="_Toc117855941"/>
      <w:bookmarkStart w:id="148" w:name="_Toc282160259"/>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一般规定</w:t>
      </w:r>
      <w:bookmarkEnd w:id="139"/>
      <w:bookmarkEnd w:id="140"/>
      <w:bookmarkEnd w:id="141"/>
      <w:bookmarkEnd w:id="142"/>
      <w:bookmarkEnd w:id="143"/>
      <w:bookmarkEnd w:id="144"/>
      <w:bookmarkEnd w:id="145"/>
      <w:bookmarkEnd w:id="146"/>
      <w:bookmarkEnd w:id="147"/>
      <w:bookmarkEnd w:id="148"/>
    </w:p>
    <w:p>
      <w:pPr>
        <w:pStyle w:val="3"/>
        <w:adjustRightInd w:val="0"/>
        <w:snapToGrid w:val="0"/>
        <w:spacing w:line="360" w:lineRule="auto"/>
        <w:jc w:val="both"/>
        <w:rPr>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4.1.</w:t>
      </w:r>
      <w:r>
        <w:rPr>
          <w:color w:val="000000" w:themeColor="text1"/>
          <w:sz w:val="21"/>
          <w:highlight w:val="none"/>
          <w14:textFill>
            <w14:solidFill>
              <w14:schemeClr w14:val="tx1"/>
            </w14:solidFill>
          </w14:textFill>
        </w:rPr>
        <w:t>1</w:t>
      </w:r>
      <w:r>
        <w:rPr>
          <w:rFonts w:hint="eastAsia"/>
          <w:b w:val="0"/>
          <w:color w:val="000000" w:themeColor="text1"/>
          <w:sz w:val="21"/>
          <w:highlight w:val="none"/>
          <w14:textFill>
            <w14:solidFill>
              <w14:schemeClr w14:val="tx1"/>
            </w14:solidFill>
          </w14:textFill>
        </w:rPr>
        <w:t>垃圾转运站布局应根据垃圾产生量分布、处理处置设施布局、垃圾收运模式等综合确定。</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4.1.2</w:t>
      </w:r>
      <w:r>
        <w:rPr>
          <w:rFonts w:hint="eastAsia"/>
          <w:b w:val="0"/>
          <w:color w:val="000000" w:themeColor="text1"/>
          <w:sz w:val="21"/>
          <w:highlight w:val="none"/>
          <w14:textFill>
            <w14:solidFill>
              <w14:schemeClr w14:val="tx1"/>
            </w14:solidFill>
          </w14:textFill>
        </w:rPr>
        <w:t>垃圾转运设施应根据服务区域、转运能力、污染控制等因素，设在交通便利且易于安排清运线路的区域，</w:t>
      </w:r>
      <w:r>
        <w:rPr>
          <w:b w:val="0"/>
          <w:color w:val="000000" w:themeColor="text1"/>
          <w:sz w:val="21"/>
          <w:highlight w:val="none"/>
          <w14:textFill>
            <w14:solidFill>
              <w14:schemeClr w14:val="tx1"/>
            </w14:solidFill>
          </w14:textFill>
        </w:rPr>
        <w:t>并应具备保障垃圾转运站正常</w:t>
      </w:r>
      <w:r>
        <w:rPr>
          <w:rFonts w:hint="eastAsia"/>
          <w:b w:val="0"/>
          <w:color w:val="000000" w:themeColor="text1"/>
          <w:sz w:val="21"/>
          <w:highlight w:val="none"/>
          <w14:textFill>
            <w14:solidFill>
              <w14:schemeClr w14:val="tx1"/>
            </w14:solidFill>
          </w14:textFill>
        </w:rPr>
        <w:t>运行</w:t>
      </w:r>
      <w:r>
        <w:rPr>
          <w:b w:val="0"/>
          <w:color w:val="000000" w:themeColor="text1"/>
          <w:sz w:val="21"/>
          <w:highlight w:val="none"/>
          <w14:textFill>
            <w14:solidFill>
              <w14:schemeClr w14:val="tx1"/>
            </w14:solidFill>
          </w14:textFill>
        </w:rPr>
        <w:t>的</w:t>
      </w:r>
      <w:r>
        <w:rPr>
          <w:rFonts w:hint="eastAsia"/>
          <w:b w:val="0"/>
          <w:color w:val="000000" w:themeColor="text1"/>
          <w:sz w:val="21"/>
          <w:highlight w:val="none"/>
          <w14:textFill>
            <w14:solidFill>
              <w14:schemeClr w14:val="tx1"/>
            </w14:solidFill>
          </w14:textFill>
        </w:rPr>
        <w:t>供水、供电、污水排放、通讯等条件；不宜设在公共设施集中区域、或靠近人流和车流集中区段；也可利用原垃圾转运站用地或工位新建或改建转运站。</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4.1.3</w:t>
      </w:r>
      <w:r>
        <w:rPr>
          <w:rFonts w:hint="eastAsia"/>
          <w:b w:val="0"/>
          <w:color w:val="000000" w:themeColor="text1"/>
          <w:sz w:val="21"/>
          <w:highlight w:val="none"/>
          <w14:textFill>
            <w14:solidFill>
              <w14:schemeClr w14:val="tx1"/>
            </w14:solidFill>
          </w14:textFill>
        </w:rPr>
        <w:t xml:space="preserve">垃圾转运设施总体布置应满足作业要求并与周边环境相协调，便于垃圾分类收运、回收利用。 </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149" w:name="_Toc349722910"/>
      <w:bookmarkStart w:id="150" w:name="_Toc59522779"/>
      <w:bookmarkStart w:id="151" w:name="_Toc117855942"/>
      <w:bookmarkStart w:id="152" w:name="_Toc317248709"/>
      <w:bookmarkStart w:id="153" w:name="_Toc317250647"/>
      <w:bookmarkStart w:id="154" w:name="_Toc60134137"/>
      <w:bookmarkStart w:id="155" w:name="_Toc59522834"/>
      <w:bookmarkStart w:id="156" w:name="_Toc117856060"/>
      <w:bookmarkStart w:id="157" w:name="_Toc117856001"/>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生活</w:t>
      </w:r>
      <w:r>
        <w:rPr>
          <w:color w:val="000000" w:themeColor="text1"/>
          <w:highlight w:val="none"/>
          <w14:textFill>
            <w14:solidFill>
              <w14:schemeClr w14:val="tx1"/>
            </w14:solidFill>
          </w14:textFill>
        </w:rPr>
        <w:t>垃圾</w:t>
      </w:r>
      <w:r>
        <w:rPr>
          <w:rFonts w:hint="eastAsia"/>
          <w:color w:val="000000" w:themeColor="text1"/>
          <w:highlight w:val="none"/>
          <w14:textFill>
            <w14:solidFill>
              <w14:schemeClr w14:val="tx1"/>
            </w14:solidFill>
          </w14:textFill>
        </w:rPr>
        <w:t>转运</w:t>
      </w:r>
      <w:r>
        <w:rPr>
          <w:color w:val="000000" w:themeColor="text1"/>
          <w:highlight w:val="none"/>
          <w14:textFill>
            <w14:solidFill>
              <w14:schemeClr w14:val="tx1"/>
            </w14:solidFill>
          </w14:textFill>
        </w:rPr>
        <w:t>站</w:t>
      </w:r>
      <w:bookmarkEnd w:id="149"/>
      <w:bookmarkEnd w:id="150"/>
      <w:bookmarkEnd w:id="151"/>
      <w:bookmarkEnd w:id="152"/>
      <w:bookmarkEnd w:id="153"/>
      <w:bookmarkEnd w:id="154"/>
      <w:bookmarkEnd w:id="155"/>
      <w:bookmarkEnd w:id="156"/>
      <w:bookmarkEnd w:id="157"/>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4.2.1</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当生活垃圾运输距离超过经济运距且运输量较大时，宜设置生活垃圾转运站。生活垃圾</w:t>
      </w:r>
      <w:r>
        <w:rPr>
          <w:b w:val="0"/>
          <w:color w:val="000000" w:themeColor="text1"/>
          <w:sz w:val="21"/>
          <w:highlight w:val="none"/>
          <w14:textFill>
            <w14:solidFill>
              <w14:schemeClr w14:val="tx1"/>
            </w14:solidFill>
          </w14:textFill>
        </w:rPr>
        <w:t>转运站的设置应符合下列</w:t>
      </w:r>
      <w:r>
        <w:rPr>
          <w:rFonts w:hint="eastAsia"/>
          <w:b w:val="0"/>
          <w:color w:val="000000" w:themeColor="text1"/>
          <w:sz w:val="21"/>
          <w:highlight w:val="none"/>
          <w14:textFill>
            <w14:solidFill>
              <w14:schemeClr w14:val="tx1"/>
            </w14:solidFill>
          </w14:textFill>
        </w:rPr>
        <w:t>规定</w:t>
      </w:r>
      <w:r>
        <w:rPr>
          <w:b w:val="0"/>
          <w:color w:val="000000" w:themeColor="text1"/>
          <w:sz w:val="21"/>
          <w:highlight w:val="none"/>
          <w14:textFill>
            <w14:solidFill>
              <w14:schemeClr w14:val="tx1"/>
            </w14:solidFill>
          </w14:textFill>
        </w:rPr>
        <w:t>：</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 服务范围内生活</w:t>
      </w:r>
      <w:r>
        <w:rPr>
          <w:b w:val="0"/>
          <w:color w:val="000000" w:themeColor="text1"/>
          <w:sz w:val="21"/>
          <w:highlight w:val="none"/>
          <w14:textFill>
            <w14:solidFill>
              <w14:schemeClr w14:val="tx1"/>
            </w14:solidFill>
          </w14:textFill>
        </w:rPr>
        <w:t>垃圾运输</w:t>
      </w:r>
      <w:r>
        <w:rPr>
          <w:rFonts w:hint="eastAsia"/>
          <w:b w:val="0"/>
          <w:color w:val="000000" w:themeColor="text1"/>
          <w:sz w:val="21"/>
          <w:highlight w:val="none"/>
          <w14:textFill>
            <w14:solidFill>
              <w14:schemeClr w14:val="tx1"/>
            </w14:solidFill>
          </w14:textFill>
        </w:rPr>
        <w:t>平均</w:t>
      </w:r>
      <w:r>
        <w:rPr>
          <w:b w:val="0"/>
          <w:color w:val="000000" w:themeColor="text1"/>
          <w:sz w:val="21"/>
          <w:highlight w:val="none"/>
          <w14:textFill>
            <w14:solidFill>
              <w14:schemeClr w14:val="tx1"/>
            </w14:solidFill>
          </w14:textFill>
        </w:rPr>
        <w:t>距离超过10km</w:t>
      </w:r>
      <w:r>
        <w:rPr>
          <w:rFonts w:hint="eastAsia"/>
          <w:b w:val="0"/>
          <w:color w:val="000000" w:themeColor="text1"/>
          <w:sz w:val="21"/>
          <w:highlight w:val="none"/>
          <w14:textFill>
            <w14:solidFill>
              <w14:schemeClr w14:val="tx1"/>
            </w14:solidFill>
          </w14:textFill>
        </w:rPr>
        <w:t>，宜设置转运站；平均</w:t>
      </w:r>
      <w:r>
        <w:rPr>
          <w:b w:val="0"/>
          <w:color w:val="000000" w:themeColor="text1"/>
          <w:sz w:val="21"/>
          <w:highlight w:val="none"/>
          <w14:textFill>
            <w14:solidFill>
              <w14:schemeClr w14:val="tx1"/>
            </w14:solidFill>
          </w14:textFill>
        </w:rPr>
        <w:t>距离超过20km时，</w:t>
      </w:r>
      <w:r>
        <w:rPr>
          <w:rFonts w:hint="eastAsia"/>
          <w:b w:val="0"/>
          <w:color w:val="000000" w:themeColor="text1"/>
          <w:sz w:val="21"/>
          <w:highlight w:val="none"/>
          <w14:textFill>
            <w14:solidFill>
              <w14:schemeClr w14:val="tx1"/>
            </w14:solidFill>
          </w14:textFill>
        </w:rPr>
        <w:t>宜</w:t>
      </w:r>
      <w:r>
        <w:rPr>
          <w:b w:val="0"/>
          <w:color w:val="000000" w:themeColor="text1"/>
          <w:sz w:val="21"/>
          <w:highlight w:val="none"/>
          <w14:textFill>
            <w14:solidFill>
              <w14:schemeClr w14:val="tx1"/>
            </w14:solidFill>
          </w14:textFill>
        </w:rPr>
        <w:t>设置大、中型转运站</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 镇（乡）宜设置转运站；</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3 采用</w:t>
      </w:r>
      <w:r>
        <w:rPr>
          <w:b w:val="0"/>
          <w:color w:val="000000" w:themeColor="text1"/>
          <w:sz w:val="21"/>
          <w:highlight w:val="none"/>
          <w14:textFill>
            <w14:solidFill>
              <w14:schemeClr w14:val="tx1"/>
            </w14:solidFill>
          </w14:textFill>
        </w:rPr>
        <w:t>小型转运站</w:t>
      </w:r>
      <w:r>
        <w:rPr>
          <w:rFonts w:hint="eastAsia"/>
          <w:b w:val="0"/>
          <w:color w:val="000000" w:themeColor="text1"/>
          <w:sz w:val="21"/>
          <w:highlight w:val="none"/>
          <w14:textFill>
            <w14:solidFill>
              <w14:schemeClr w14:val="tx1"/>
            </w14:solidFill>
          </w14:textFill>
        </w:rPr>
        <w:t>转运的城镇区域宜按</w:t>
      </w:r>
      <w:r>
        <w:rPr>
          <w:b w:val="0"/>
          <w:color w:val="000000" w:themeColor="text1"/>
          <w:sz w:val="21"/>
          <w:highlight w:val="none"/>
          <w14:textFill>
            <w14:solidFill>
              <w14:schemeClr w14:val="tx1"/>
            </w14:solidFill>
          </w14:textFill>
        </w:rPr>
        <w:t>每2km</w:t>
      </w:r>
      <w:r>
        <w:rPr>
          <w:b w:val="0"/>
          <w:color w:val="000000" w:themeColor="text1"/>
          <w:sz w:val="21"/>
          <w:highlight w:val="none"/>
          <w:vertAlign w:val="superscript"/>
          <w14:textFill>
            <w14:solidFill>
              <w14:schemeClr w14:val="tx1"/>
            </w14:solidFill>
          </w14:textFill>
        </w:rPr>
        <w:t>2</w:t>
      </w:r>
      <w:r>
        <w:rPr>
          <w:b w:val="0"/>
          <w:color w:val="000000" w:themeColor="text1"/>
          <w:sz w:val="21"/>
          <w:highlight w:val="none"/>
          <w14:textFill>
            <w14:solidFill>
              <w14:schemeClr w14:val="tx1"/>
            </w14:solidFill>
          </w14:textFill>
        </w:rPr>
        <w:t>～3km</w:t>
      </w:r>
      <w:r>
        <w:rPr>
          <w:b w:val="0"/>
          <w:color w:val="000000" w:themeColor="text1"/>
          <w:sz w:val="21"/>
          <w:highlight w:val="none"/>
          <w:vertAlign w:val="superscript"/>
          <w14:textFill>
            <w14:solidFill>
              <w14:schemeClr w14:val="tx1"/>
            </w14:solidFill>
          </w14:textFill>
        </w:rPr>
        <w:t>2</w:t>
      </w:r>
      <w:r>
        <w:rPr>
          <w:b w:val="0"/>
          <w:color w:val="000000" w:themeColor="text1"/>
          <w:sz w:val="21"/>
          <w:highlight w:val="none"/>
          <w14:textFill>
            <w14:solidFill>
              <w14:schemeClr w14:val="tx1"/>
            </w14:solidFill>
          </w14:textFill>
        </w:rPr>
        <w:t>设置一座</w:t>
      </w:r>
      <w:r>
        <w:rPr>
          <w:rFonts w:hint="eastAsia"/>
          <w:b w:val="0"/>
          <w:color w:val="000000" w:themeColor="text1"/>
          <w:sz w:val="21"/>
          <w:highlight w:val="none"/>
          <w14:textFill>
            <w14:solidFill>
              <w14:schemeClr w14:val="tx1"/>
            </w14:solidFill>
          </w14:textFill>
        </w:rPr>
        <w:t>小型转运站。</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2</w:t>
      </w:r>
      <w:r>
        <w:rPr>
          <w:rFonts w:hint="eastAsia"/>
          <w:bCs/>
          <w:color w:val="000000" w:themeColor="text1"/>
          <w:sz w:val="21"/>
          <w:highlight w:val="none"/>
          <w14:textFill>
            <w14:solidFill>
              <w14:schemeClr w14:val="tx1"/>
            </w14:solidFill>
          </w14:textFill>
        </w:rPr>
        <w:t>.</w:t>
      </w:r>
      <w:r>
        <w:rPr>
          <w:bCs/>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生活垃圾转运站设计规模应满足服务区域在服务年限范围内的垃圾增长及垃圾收运季节波动性的需求，并符合式4.</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的规定：</w:t>
      </w:r>
    </w:p>
    <w:p>
      <w:pPr>
        <w:pStyle w:val="3"/>
        <w:adjustRightInd w:val="0"/>
        <w:snapToGrid w:val="0"/>
        <w:spacing w:line="360" w:lineRule="auto"/>
        <w:jc w:val="righ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ab/>
      </w:r>
      <w:r>
        <w:rPr>
          <w:rFonts w:hint="eastAsia"/>
          <w:b w:val="0"/>
          <w:color w:val="000000" w:themeColor="text1"/>
          <w:sz w:val="21"/>
          <w:highlight w:val="none"/>
          <w14:textFill>
            <w14:solidFill>
              <w14:schemeClr w14:val="tx1"/>
            </w14:solidFill>
          </w14:textFill>
        </w:rPr>
        <w:t>Q</w:t>
      </w:r>
      <w:r>
        <w:rPr>
          <w:rFonts w:hint="eastAsia"/>
          <w:b w:val="0"/>
          <w:color w:val="000000" w:themeColor="text1"/>
          <w:sz w:val="21"/>
          <w:highlight w:val="none"/>
          <w:vertAlign w:val="subscript"/>
          <w14:textFill>
            <w14:solidFill>
              <w14:schemeClr w14:val="tx1"/>
            </w14:solidFill>
          </w14:textFill>
        </w:rPr>
        <w:t>D</w:t>
      </w:r>
      <w:r>
        <w:rPr>
          <w:rFonts w:hint="eastAsia"/>
          <w:b w:val="0"/>
          <w:color w:val="000000" w:themeColor="text1"/>
          <w:sz w:val="21"/>
          <w:highlight w:val="none"/>
          <w14:textFill>
            <w14:solidFill>
              <w14:schemeClr w14:val="tx1"/>
            </w14:solidFill>
          </w14:textFill>
        </w:rPr>
        <w:t>=Ks×Qc</w:t>
      </w:r>
      <w:r>
        <w:rPr>
          <w:rFonts w:hint="eastAsia"/>
          <w:b w:val="0"/>
          <w:color w:val="000000" w:themeColor="text1"/>
          <w:sz w:val="21"/>
          <w:highlight w:val="none"/>
          <w14:textFill>
            <w14:solidFill>
              <w14:schemeClr w14:val="tx1"/>
            </w14:solidFill>
          </w14:textFill>
        </w:rPr>
        <w:tab/>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（4.</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式中：Q</w:t>
      </w:r>
      <w:r>
        <w:rPr>
          <w:rFonts w:hint="eastAsia"/>
          <w:b w:val="0"/>
          <w:color w:val="000000" w:themeColor="text1"/>
          <w:sz w:val="21"/>
          <w:highlight w:val="none"/>
          <w:vertAlign w:val="subscript"/>
          <w14:textFill>
            <w14:solidFill>
              <w14:schemeClr w14:val="tx1"/>
            </w14:solidFill>
          </w14:textFill>
        </w:rPr>
        <w:t>D</w:t>
      </w:r>
      <w:r>
        <w:rPr>
          <w:rFonts w:hint="eastAsia"/>
          <w:b w:val="0"/>
          <w:color w:val="000000" w:themeColor="text1"/>
          <w:sz w:val="21"/>
          <w:highlight w:val="none"/>
          <w14:textFill>
            <w14:solidFill>
              <w14:schemeClr w14:val="tx1"/>
            </w14:solidFill>
          </w14:textFill>
        </w:rPr>
        <w:t>——转运站设计规模（转运量），t/d；</w:t>
      </w:r>
    </w:p>
    <w:p>
      <w:pPr>
        <w:pStyle w:val="3"/>
        <w:adjustRightInd w:val="0"/>
        <w:snapToGrid w:val="0"/>
        <w:spacing w:line="360" w:lineRule="auto"/>
        <w:ind w:firstLine="630" w:firstLineChars="300"/>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Qc——服务区域生活垃圾清运量（年平均值），t/d；清运量有实测值时，按实测值确定；无实测值时，应按式4.2.3执行。</w:t>
      </w:r>
    </w:p>
    <w:p>
      <w:pPr>
        <w:pStyle w:val="3"/>
        <w:adjustRightInd w:val="0"/>
        <w:snapToGrid w:val="0"/>
        <w:spacing w:line="360" w:lineRule="auto"/>
        <w:ind w:firstLine="630" w:firstLineChars="300"/>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Ks——生活垃圾排放季节性波动系数，指年度最大月清运量与平均月清运量的比值，应按当地实测值选用；无实测值时，Ks可取1.3~1.5。特殊情况下（如台风地区）可进一步加大波动系数。</w:t>
      </w:r>
    </w:p>
    <w:p>
      <w:pPr>
        <w:pStyle w:val="3"/>
        <w:adjustRightInd w:val="0"/>
        <w:snapToGrid w:val="0"/>
        <w:spacing w:line="360" w:lineRule="auto"/>
        <w:jc w:val="left"/>
        <w:rPr>
          <w:b w:val="0"/>
          <w:bCs/>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2</w:t>
      </w:r>
      <w:r>
        <w:rPr>
          <w:rFonts w:hint="eastAsia"/>
          <w:bCs/>
          <w:color w:val="000000" w:themeColor="text1"/>
          <w:sz w:val="21"/>
          <w:highlight w:val="none"/>
          <w14:textFill>
            <w14:solidFill>
              <w14:schemeClr w14:val="tx1"/>
            </w14:solidFill>
          </w14:textFill>
        </w:rPr>
        <w:t xml:space="preserve">.3 </w:t>
      </w:r>
      <w:r>
        <w:rPr>
          <w:rFonts w:hint="eastAsia"/>
          <w:b w:val="0"/>
          <w:bCs/>
          <w:color w:val="000000" w:themeColor="text1"/>
          <w:sz w:val="21"/>
          <w:highlight w:val="none"/>
          <w14:textFill>
            <w14:solidFill>
              <w14:schemeClr w14:val="tx1"/>
            </w14:solidFill>
          </w14:textFill>
        </w:rPr>
        <w:t>无实测值时，服务区生活垃圾清运量可按式4.2.3计算：</w:t>
      </w:r>
    </w:p>
    <w:p>
      <w:pPr>
        <w:pStyle w:val="3"/>
        <w:adjustRightInd w:val="0"/>
        <w:snapToGrid w:val="0"/>
        <w:spacing w:line="360" w:lineRule="auto"/>
        <w:jc w:val="righ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Qc=n×q/1000                           （4.</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.3）</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式中：n——服务区服务人数，人；服务人数取值应同时满足现时及规划的需求。</w:t>
      </w:r>
    </w:p>
    <w:p>
      <w:pPr>
        <w:pStyle w:val="3"/>
        <w:adjustRightInd w:val="0"/>
        <w:snapToGrid w:val="0"/>
        <w:spacing w:line="360" w:lineRule="auto"/>
        <w:ind w:firstLine="630" w:firstLineChars="300"/>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q——服务区内，生活垃圾排放量（kg/人·d），城镇地区可取0.8kg/人·d~1.4kg/人·d，农村地区可取0.5kg/人·d~1kg/人·d。垃圾分类收集地区，未进入转运站转运的厨余垃圾量应扣除；厨余垃圾量无实测值时，可按生活垃圾量的10%~40%估算。</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.2.</w:t>
      </w:r>
      <w:r>
        <w:rPr>
          <w:rFonts w:hint="eastAsia"/>
          <w:color w:val="000000" w:themeColor="text1"/>
          <w:sz w:val="21"/>
          <w:highlight w:val="none"/>
          <w14:textFill>
            <w14:solidFill>
              <w14:schemeClr w14:val="tx1"/>
            </w14:solidFill>
          </w14:textFill>
        </w:rPr>
        <w:t>4</w:t>
      </w:r>
      <w:r>
        <w:rPr>
          <w:rFonts w:hint="eastAsia"/>
          <w:b w:val="0"/>
          <w:color w:val="000000" w:themeColor="text1"/>
          <w:sz w:val="21"/>
          <w:highlight w:val="none"/>
          <w14:textFill>
            <w14:solidFill>
              <w14:schemeClr w14:val="tx1"/>
            </w14:solidFill>
          </w14:textFill>
        </w:rPr>
        <w:t>生活垃圾转运站可按规模划分为大、中、小型三大类，和Ⅰ、Ⅱ、Ⅲ、Ⅳ、Ⅴ五小类，用地</w:t>
      </w:r>
      <w:r>
        <w:rPr>
          <w:b w:val="0"/>
          <w:color w:val="000000" w:themeColor="text1"/>
          <w:sz w:val="21"/>
          <w:highlight w:val="none"/>
          <w14:textFill>
            <w14:solidFill>
              <w14:schemeClr w14:val="tx1"/>
            </w14:solidFill>
          </w14:textFill>
        </w:rPr>
        <w:t>指标应根据</w:t>
      </w:r>
      <w:r>
        <w:rPr>
          <w:rFonts w:hint="eastAsia"/>
          <w:b w:val="0"/>
          <w:color w:val="000000" w:themeColor="text1"/>
          <w:sz w:val="21"/>
          <w:highlight w:val="none"/>
          <w14:textFill>
            <w14:solidFill>
              <w14:schemeClr w14:val="tx1"/>
            </w14:solidFill>
          </w14:textFill>
        </w:rPr>
        <w:t>设计</w:t>
      </w:r>
      <w:r>
        <w:rPr>
          <w:b w:val="0"/>
          <w:color w:val="000000" w:themeColor="text1"/>
          <w:sz w:val="21"/>
          <w:highlight w:val="none"/>
          <w14:textFill>
            <w14:solidFill>
              <w14:schemeClr w14:val="tx1"/>
            </w14:solidFill>
          </w14:textFill>
        </w:rPr>
        <w:t>转运</w:t>
      </w:r>
      <w:r>
        <w:rPr>
          <w:rFonts w:hint="eastAsia"/>
          <w:b w:val="0"/>
          <w:color w:val="000000" w:themeColor="text1"/>
          <w:sz w:val="21"/>
          <w:highlight w:val="none"/>
          <w14:textFill>
            <w14:solidFill>
              <w14:schemeClr w14:val="tx1"/>
            </w14:solidFill>
          </w14:textFill>
        </w:rPr>
        <w:t>量确定</w:t>
      </w:r>
      <w:r>
        <w:rPr>
          <w:b w:val="0"/>
          <w:color w:val="000000" w:themeColor="text1"/>
          <w:sz w:val="21"/>
          <w:highlight w:val="none"/>
          <w14:textFill>
            <w14:solidFill>
              <w14:schemeClr w14:val="tx1"/>
            </w14:solidFill>
          </w14:textFill>
        </w:rPr>
        <w:t>，</w:t>
      </w:r>
      <w:r>
        <w:rPr>
          <w:rFonts w:hint="eastAsia"/>
          <w:b w:val="0"/>
          <w:color w:val="000000" w:themeColor="text1"/>
          <w:sz w:val="21"/>
          <w:highlight w:val="none"/>
          <w14:textFill>
            <w14:solidFill>
              <w14:schemeClr w14:val="tx1"/>
            </w14:solidFill>
          </w14:textFill>
        </w:rPr>
        <w:t>并应符合</w:t>
      </w:r>
      <w:r>
        <w:rPr>
          <w:b w:val="0"/>
          <w:color w:val="000000" w:themeColor="text1"/>
          <w:sz w:val="21"/>
          <w:highlight w:val="none"/>
          <w14:textFill>
            <w14:solidFill>
              <w14:schemeClr w14:val="tx1"/>
            </w14:solidFill>
          </w14:textFill>
        </w:rPr>
        <w:t>表</w:t>
      </w:r>
      <w:r>
        <w:rPr>
          <w:rFonts w:hint="eastAsia"/>
          <w:b w:val="0"/>
          <w:color w:val="000000" w:themeColor="text1"/>
          <w:sz w:val="21"/>
          <w:highlight w:val="none"/>
          <w14:textFill>
            <w14:solidFill>
              <w14:schemeClr w14:val="tx1"/>
            </w14:solidFill>
          </w14:textFill>
        </w:rPr>
        <w:t>4.2.4的规定</w:t>
      </w:r>
      <w:r>
        <w:rPr>
          <w:b w:val="0"/>
          <w:color w:val="000000" w:themeColor="text1"/>
          <w:sz w:val="21"/>
          <w:highlight w:val="none"/>
          <w14:textFill>
            <w14:solidFill>
              <w14:schemeClr w14:val="tx1"/>
            </w14:solidFill>
          </w14:textFill>
        </w:rPr>
        <w:t>。</w:t>
      </w:r>
    </w:p>
    <w:p>
      <w:pPr>
        <w:spacing w:line="360" w:lineRule="auto"/>
        <w:jc w:val="center"/>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表4.2.</w:t>
      </w:r>
      <w:r>
        <w:rPr>
          <w:rFonts w:hint="eastAsia" w:eastAsia="黑体"/>
          <w:color w:val="000000" w:themeColor="text1"/>
          <w:highlight w:val="none"/>
          <w14:textFill>
            <w14:solidFill>
              <w14:schemeClr w14:val="tx1"/>
            </w14:solidFill>
          </w14:textFill>
        </w:rPr>
        <w:t>4  生活</w:t>
      </w:r>
      <w:r>
        <w:rPr>
          <w:rFonts w:eastAsia="黑体"/>
          <w:color w:val="000000" w:themeColor="text1"/>
          <w:highlight w:val="none"/>
          <w14:textFill>
            <w14:solidFill>
              <w14:schemeClr w14:val="tx1"/>
            </w14:solidFill>
          </w14:textFill>
        </w:rPr>
        <w:t>垃圾转运站</w:t>
      </w:r>
      <w:r>
        <w:rPr>
          <w:rFonts w:hint="eastAsia" w:eastAsia="黑体"/>
          <w:color w:val="000000" w:themeColor="text1"/>
          <w:highlight w:val="none"/>
          <w14:textFill>
            <w14:solidFill>
              <w14:schemeClr w14:val="tx1"/>
            </w14:solidFill>
          </w14:textFill>
        </w:rPr>
        <w:t>主要</w:t>
      </w:r>
      <w:r>
        <w:rPr>
          <w:rFonts w:eastAsia="黑体"/>
          <w:color w:val="000000" w:themeColor="text1"/>
          <w:highlight w:val="none"/>
          <w14:textFill>
            <w14:solidFill>
              <w14:schemeClr w14:val="tx1"/>
            </w14:solidFill>
          </w14:textFill>
        </w:rPr>
        <w:t>用地</w:t>
      </w:r>
      <w:r>
        <w:rPr>
          <w:rFonts w:hint="eastAsia" w:eastAsia="黑体"/>
          <w:color w:val="000000" w:themeColor="text1"/>
          <w:highlight w:val="none"/>
          <w14:textFill>
            <w14:solidFill>
              <w14:schemeClr w14:val="tx1"/>
            </w14:solidFill>
          </w14:textFill>
        </w:rPr>
        <w:t>指标</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38"/>
        <w:gridCol w:w="1649"/>
        <w:gridCol w:w="2228"/>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21" w:type="pct"/>
            <w:gridSpan w:val="2"/>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类型</w:t>
            </w:r>
          </w:p>
        </w:tc>
        <w:tc>
          <w:tcPr>
            <w:tcW w:w="967"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设计转运量（</w:t>
            </w:r>
            <w:r>
              <w:rPr>
                <w:color w:val="000000" w:themeColor="text1"/>
                <w:sz w:val="18"/>
                <w:szCs w:val="18"/>
                <w:highlight w:val="none"/>
                <w14:textFill>
                  <w14:solidFill>
                    <w14:schemeClr w14:val="tx1"/>
                  </w14:solidFill>
                </w14:textFill>
              </w:rPr>
              <w:t>t/d</w:t>
            </w:r>
            <w:r>
              <w:rPr>
                <w:rFonts w:hAnsi="宋体"/>
                <w:color w:val="000000" w:themeColor="text1"/>
                <w:sz w:val="18"/>
                <w:szCs w:val="18"/>
                <w:highlight w:val="none"/>
                <w14:textFill>
                  <w14:solidFill>
                    <w14:schemeClr w14:val="tx1"/>
                  </w14:solidFill>
                </w14:textFill>
              </w:rPr>
              <w:t>）</w:t>
            </w:r>
          </w:p>
        </w:tc>
        <w:tc>
          <w:tcPr>
            <w:tcW w:w="1306" w:type="pct"/>
            <w:vAlign w:val="center"/>
          </w:tcPr>
          <w:p>
            <w:pPr>
              <w:spacing w:before="60" w:after="6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用地面积（m</w:t>
            </w:r>
            <w:r>
              <w:rPr>
                <w:rFonts w:hint="eastAsia" w:hAnsi="宋体"/>
                <w:color w:val="000000" w:themeColor="text1"/>
                <w:sz w:val="18"/>
                <w:szCs w:val="18"/>
                <w:highlight w:val="none"/>
                <w:vertAlign w:val="superscript"/>
                <w14:textFill>
                  <w14:solidFill>
                    <w14:schemeClr w14:val="tx1"/>
                  </w14:solidFill>
                </w14:textFill>
              </w:rPr>
              <w:t>2</w:t>
            </w:r>
            <w:r>
              <w:rPr>
                <w:rFonts w:hint="eastAsia" w:hAnsi="宋体"/>
                <w:color w:val="000000" w:themeColor="text1"/>
                <w:sz w:val="18"/>
                <w:szCs w:val="18"/>
                <w:highlight w:val="none"/>
                <w14:textFill>
                  <w14:solidFill>
                    <w14:schemeClr w14:val="tx1"/>
                  </w14:solidFill>
                </w14:textFill>
              </w:rPr>
              <w:t>）</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与</w:t>
            </w:r>
            <w:r>
              <w:rPr>
                <w:rFonts w:hint="eastAsia" w:hAnsi="宋体"/>
                <w:color w:val="000000" w:themeColor="text1"/>
                <w:sz w:val="18"/>
                <w:szCs w:val="18"/>
                <w:highlight w:val="none"/>
                <w14:textFill>
                  <w14:solidFill>
                    <w14:schemeClr w14:val="tx1"/>
                  </w14:solidFill>
                </w14:textFill>
              </w:rPr>
              <w:t>站外</w:t>
            </w:r>
            <w:r>
              <w:rPr>
                <w:rFonts w:hAnsi="宋体"/>
                <w:color w:val="000000" w:themeColor="text1"/>
                <w:sz w:val="18"/>
                <w:szCs w:val="18"/>
                <w:highlight w:val="none"/>
                <w14:textFill>
                  <w14:solidFill>
                    <w14:schemeClr w14:val="tx1"/>
                  </w14:solidFill>
                </w14:textFill>
              </w:rPr>
              <w:t>相邻建筑间距（</w:t>
            </w:r>
            <w:r>
              <w:rPr>
                <w:color w:val="000000" w:themeColor="text1"/>
                <w:sz w:val="18"/>
                <w:szCs w:val="18"/>
                <w:highlight w:val="none"/>
                <w14:textFill>
                  <w14:solidFill>
                    <w14:schemeClr w14:val="tx1"/>
                  </w14:solidFill>
                </w14:textFill>
              </w:rPr>
              <w:t>m</w:t>
            </w:r>
            <w:r>
              <w:rPr>
                <w:rFonts w:hAnsi="宋体"/>
                <w:color w:val="000000" w:themeColor="text1"/>
                <w:sz w:val="18"/>
                <w:szCs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5" w:type="pct"/>
            <w:vMerge w:val="restar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大型</w:t>
            </w:r>
          </w:p>
        </w:tc>
        <w:tc>
          <w:tcPr>
            <w:tcW w:w="726"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Ⅰ类</w:t>
            </w:r>
          </w:p>
        </w:tc>
        <w:tc>
          <w:tcPr>
            <w:tcW w:w="967"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≥1000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≤2000</w:t>
            </w:r>
            <w:r>
              <w:rPr>
                <w:rFonts w:hint="eastAsia"/>
                <w:color w:val="000000" w:themeColor="text1"/>
                <w:sz w:val="18"/>
                <w:szCs w:val="18"/>
                <w:highlight w:val="none"/>
                <w14:textFill>
                  <w14:solidFill>
                    <w14:schemeClr w14:val="tx1"/>
                  </w14:solidFill>
                </w14:textFill>
              </w:rPr>
              <w:t>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5" w:type="pct"/>
            <w:vMerge w:val="continue"/>
            <w:vAlign w:val="center"/>
          </w:tcPr>
          <w:p>
            <w:pPr>
              <w:spacing w:before="60" w:after="60"/>
              <w:jc w:val="center"/>
              <w:rPr>
                <w:color w:val="000000" w:themeColor="text1"/>
                <w:sz w:val="18"/>
                <w:szCs w:val="18"/>
                <w:highlight w:val="none"/>
                <w14:textFill>
                  <w14:solidFill>
                    <w14:schemeClr w14:val="tx1"/>
                  </w14:solidFill>
                </w14:textFill>
              </w:rPr>
            </w:pPr>
          </w:p>
        </w:tc>
        <w:tc>
          <w:tcPr>
            <w:tcW w:w="726"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Ⅱ类</w:t>
            </w:r>
          </w:p>
        </w:tc>
        <w:tc>
          <w:tcPr>
            <w:tcW w:w="967"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≥450</w:t>
            </w: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1000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1000</w:t>
            </w:r>
            <w:r>
              <w:rPr>
                <w:color w:val="000000" w:themeColor="text1"/>
                <w:sz w:val="18"/>
                <w:szCs w:val="18"/>
                <w:highlight w:val="none"/>
                <w14:textFill>
                  <w14:solidFill>
                    <w14:schemeClr w14:val="tx1"/>
                  </w14:solidFill>
                </w14:textFill>
              </w:rPr>
              <w:t>0</w:t>
            </w:r>
            <w:r>
              <w:rPr>
                <w:rFonts w:hint="eastAsia"/>
                <w:color w:val="000000" w:themeColor="text1"/>
                <w:sz w:val="18"/>
                <w:szCs w:val="18"/>
                <w:highlight w:val="none"/>
                <w14:textFill>
                  <w14:solidFill>
                    <w14:schemeClr w14:val="tx1"/>
                  </w14:solidFill>
                </w14:textFill>
              </w:rPr>
              <w:t>~150</w:t>
            </w:r>
            <w:r>
              <w:rPr>
                <w:color w:val="000000" w:themeColor="text1"/>
                <w:sz w:val="18"/>
                <w:szCs w:val="18"/>
                <w:highlight w:val="none"/>
                <w14:textFill>
                  <w14:solidFill>
                    <w14:schemeClr w14:val="tx1"/>
                  </w14:solidFill>
                </w14:textFill>
              </w:rPr>
              <w:t>00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5"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中型</w:t>
            </w:r>
          </w:p>
        </w:tc>
        <w:tc>
          <w:tcPr>
            <w:tcW w:w="726"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Ⅲ类</w:t>
            </w:r>
          </w:p>
        </w:tc>
        <w:tc>
          <w:tcPr>
            <w:tcW w:w="967"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≥150</w:t>
            </w: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450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4000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10000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5" w:type="pct"/>
            <w:vMerge w:val="restar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小型</w:t>
            </w:r>
          </w:p>
        </w:tc>
        <w:tc>
          <w:tcPr>
            <w:tcW w:w="726"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Ⅳ类</w:t>
            </w:r>
          </w:p>
        </w:tc>
        <w:tc>
          <w:tcPr>
            <w:tcW w:w="967"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≥50</w:t>
            </w: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150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1000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4000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5" w:type="pct"/>
            <w:vMerge w:val="continue"/>
            <w:vAlign w:val="center"/>
          </w:tcPr>
          <w:p>
            <w:pPr>
              <w:spacing w:before="60" w:after="60"/>
              <w:rPr>
                <w:color w:val="000000" w:themeColor="text1"/>
                <w:sz w:val="18"/>
                <w:szCs w:val="18"/>
                <w:highlight w:val="none"/>
                <w14:textFill>
                  <w14:solidFill>
                    <w14:schemeClr w14:val="tx1"/>
                  </w14:solidFill>
                </w14:textFill>
              </w:rPr>
            </w:pPr>
          </w:p>
        </w:tc>
        <w:tc>
          <w:tcPr>
            <w:tcW w:w="726" w:type="pct"/>
            <w:vAlign w:val="center"/>
          </w:tcPr>
          <w:p>
            <w:pPr>
              <w:spacing w:before="60" w:after="60"/>
              <w:jc w:val="center"/>
              <w:rPr>
                <w:color w:val="000000" w:themeColor="text1"/>
                <w:sz w:val="18"/>
                <w:szCs w:val="18"/>
                <w:highlight w:val="none"/>
                <w14:textFill>
                  <w14:solidFill>
                    <w14:schemeClr w14:val="tx1"/>
                  </w14:solidFill>
                </w14:textFill>
              </w:rPr>
            </w:pPr>
            <w:r>
              <w:rPr>
                <w:rFonts w:hAnsi="宋体"/>
                <w:color w:val="000000" w:themeColor="text1"/>
                <w:sz w:val="18"/>
                <w:szCs w:val="18"/>
                <w:highlight w:val="none"/>
                <w14:textFill>
                  <w14:solidFill>
                    <w14:schemeClr w14:val="tx1"/>
                  </w14:solidFill>
                </w14:textFill>
              </w:rPr>
              <w:t>Ⅴ类</w:t>
            </w:r>
          </w:p>
        </w:tc>
        <w:tc>
          <w:tcPr>
            <w:tcW w:w="967" w:type="pct"/>
            <w:vAlign w:val="center"/>
          </w:tcPr>
          <w:p>
            <w:pPr>
              <w:spacing w:before="60" w:after="60"/>
              <w:jc w:val="center"/>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50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500</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1000</w:t>
            </w:r>
          </w:p>
        </w:tc>
        <w:tc>
          <w:tcPr>
            <w:tcW w:w="130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5"/>
            <w:vAlign w:val="center"/>
          </w:tcPr>
          <w:p>
            <w:pPr>
              <w:spacing w:before="60" w:after="60"/>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 1  表内用地不含区域性专用停车场、专用加油站、大件垃圾集散点/分拣中心、装修垃圾转运站、可回收物中转站或分拣中心、厨余垃圾就地处理设施、环保教育展示区等其他功能用地；</w:t>
            </w:r>
          </w:p>
          <w:p>
            <w:pPr>
              <w:spacing w:before="60" w:after="60"/>
              <w:ind w:firstLine="432" w:firstLineChars="240"/>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  与站外相邻建筑间隔自主体设施外墙与相邻建筑物外墙的直线距离；附建式可不作此要求；</w:t>
            </w:r>
          </w:p>
          <w:p>
            <w:pPr>
              <w:spacing w:before="60" w:after="60"/>
              <w:ind w:firstLine="432" w:firstLineChars="240"/>
              <w:jc w:val="left"/>
              <w:rPr>
                <w:rFonts w:hAnsi="宋体"/>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r>
              <w:rPr>
                <w:color w:val="000000" w:themeColor="text1"/>
                <w:sz w:val="18"/>
                <w:szCs w:val="18"/>
                <w:highlight w:val="none"/>
                <w14:textFill>
                  <w14:solidFill>
                    <w14:schemeClr w14:val="tx1"/>
                  </w14:solidFill>
                </w14:textFill>
              </w:rPr>
              <w:t xml:space="preserve">  </w:t>
            </w:r>
            <w:r>
              <w:rPr>
                <w:rFonts w:hAnsi="宋体"/>
                <w:color w:val="000000" w:themeColor="text1"/>
                <w:sz w:val="18"/>
                <w:szCs w:val="18"/>
                <w:highlight w:val="none"/>
                <w14:textFill>
                  <w14:solidFill>
                    <w14:schemeClr w14:val="tx1"/>
                  </w14:solidFill>
                </w14:textFill>
              </w:rPr>
              <w:t>用地面积上</w:t>
            </w:r>
            <w:r>
              <w:rPr>
                <w:rFonts w:hint="eastAsia" w:hAnsi="宋体"/>
                <w:color w:val="000000" w:themeColor="text1"/>
                <w:sz w:val="18"/>
                <w:szCs w:val="18"/>
                <w:highlight w:val="none"/>
                <w14:textFill>
                  <w14:solidFill>
                    <w14:schemeClr w14:val="tx1"/>
                  </w14:solidFill>
                </w14:textFill>
              </w:rPr>
              <w:t>、</w:t>
            </w:r>
            <w:r>
              <w:rPr>
                <w:rFonts w:hAnsi="宋体"/>
                <w:color w:val="000000" w:themeColor="text1"/>
                <w:sz w:val="18"/>
                <w:szCs w:val="18"/>
                <w:highlight w:val="none"/>
                <w14:textFill>
                  <w14:solidFill>
                    <w14:schemeClr w14:val="tx1"/>
                  </w14:solidFill>
                </w14:textFill>
              </w:rPr>
              <w:t>下限分别对应设计转运量上</w:t>
            </w:r>
            <w:r>
              <w:rPr>
                <w:rFonts w:hint="eastAsia" w:hAnsi="宋体"/>
                <w:color w:val="000000" w:themeColor="text1"/>
                <w:sz w:val="18"/>
                <w:szCs w:val="18"/>
                <w:highlight w:val="none"/>
                <w14:textFill>
                  <w14:solidFill>
                    <w14:schemeClr w14:val="tx1"/>
                  </w14:solidFill>
                </w14:textFill>
              </w:rPr>
              <w:t>、</w:t>
            </w:r>
            <w:r>
              <w:rPr>
                <w:rFonts w:hAnsi="宋体"/>
                <w:color w:val="000000" w:themeColor="text1"/>
                <w:sz w:val="18"/>
                <w:szCs w:val="18"/>
                <w:highlight w:val="none"/>
                <w14:textFill>
                  <w14:solidFill>
                    <w14:schemeClr w14:val="tx1"/>
                  </w14:solidFill>
                </w14:textFill>
              </w:rPr>
              <w:t>下限</w:t>
            </w:r>
            <w:r>
              <w:rPr>
                <w:rFonts w:hint="eastAsia" w:hAnsi="宋体"/>
                <w:color w:val="000000" w:themeColor="text1"/>
                <w:sz w:val="18"/>
                <w:szCs w:val="18"/>
                <w:highlight w:val="none"/>
                <w14:textFill>
                  <w14:solidFill>
                    <w14:schemeClr w14:val="tx1"/>
                  </w14:solidFill>
                </w14:textFill>
              </w:rPr>
              <w:t>，</w:t>
            </w:r>
            <w:r>
              <w:rPr>
                <w:rFonts w:hAnsi="宋体"/>
                <w:color w:val="000000" w:themeColor="text1"/>
                <w:sz w:val="18"/>
                <w:szCs w:val="18"/>
                <w:highlight w:val="none"/>
                <w14:textFill>
                  <w14:solidFill>
                    <w14:schemeClr w14:val="tx1"/>
                  </w14:solidFill>
                </w14:textFill>
              </w:rPr>
              <w:t>中间规模用地面积采用内插法确定</w:t>
            </w:r>
            <w:r>
              <w:rPr>
                <w:rFonts w:hint="eastAsia" w:hAnsi="宋体"/>
                <w:color w:val="000000" w:themeColor="text1"/>
                <w:sz w:val="18"/>
                <w:szCs w:val="18"/>
                <w:highlight w:val="none"/>
                <w14:textFill>
                  <w14:solidFill>
                    <w14:schemeClr w14:val="tx1"/>
                  </w14:solidFill>
                </w14:textFill>
              </w:rPr>
              <w:t>；</w:t>
            </w:r>
          </w:p>
          <w:p>
            <w:pPr>
              <w:spacing w:before="60" w:after="60"/>
              <w:ind w:firstLine="432" w:firstLineChars="240"/>
              <w:jc w:val="left"/>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4  乡镇建设的小型（</w:t>
            </w:r>
            <w:r>
              <w:rPr>
                <w:rFonts w:hAnsi="宋体"/>
                <w:color w:val="000000" w:themeColor="text1"/>
                <w:sz w:val="18"/>
                <w:szCs w:val="18"/>
                <w:highlight w:val="none"/>
                <w14:textFill>
                  <w14:solidFill>
                    <w14:schemeClr w14:val="tx1"/>
                  </w14:solidFill>
                </w14:textFill>
              </w:rPr>
              <w:t>Ⅳ类</w:t>
            </w:r>
            <w:r>
              <w:rPr>
                <w:rFonts w:hint="eastAsia" w:hAnsi="宋体"/>
                <w:color w:val="000000" w:themeColor="text1"/>
                <w:sz w:val="18"/>
                <w:szCs w:val="18"/>
                <w:highlight w:val="none"/>
                <w14:textFill>
                  <w14:solidFill>
                    <w14:schemeClr w14:val="tx1"/>
                  </w14:solidFill>
                </w14:textFill>
              </w:rPr>
              <w:t>、</w:t>
            </w:r>
            <w:r>
              <w:rPr>
                <w:rFonts w:hAnsi="宋体"/>
                <w:color w:val="000000" w:themeColor="text1"/>
                <w:sz w:val="18"/>
                <w:szCs w:val="18"/>
                <w:highlight w:val="none"/>
                <w14:textFill>
                  <w14:solidFill>
                    <w14:schemeClr w14:val="tx1"/>
                  </w14:solidFill>
                </w14:textFill>
              </w:rPr>
              <w:t>Ⅴ类</w:t>
            </w:r>
            <w:r>
              <w:rPr>
                <w:rFonts w:hint="eastAsia" w:hAnsi="宋体"/>
                <w:color w:val="000000" w:themeColor="text1"/>
                <w:sz w:val="18"/>
                <w:szCs w:val="18"/>
                <w:highlight w:val="none"/>
                <w14:textFill>
                  <w14:solidFill>
                    <w14:schemeClr w14:val="tx1"/>
                  </w14:solidFill>
                </w14:textFill>
              </w:rPr>
              <w:t>）转运站，用地面积可上浮10%~20%；</w:t>
            </w:r>
          </w:p>
          <w:p>
            <w:pPr>
              <w:spacing w:before="60" w:after="60"/>
              <w:ind w:firstLine="432" w:firstLineChars="240"/>
              <w:jc w:val="left"/>
              <w:rPr>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5  规模超过3000</w:t>
            </w:r>
            <w:r>
              <w:rPr>
                <w:color w:val="000000" w:themeColor="text1"/>
                <w:sz w:val="18"/>
                <w:szCs w:val="18"/>
                <w:highlight w:val="none"/>
                <w14:textFill>
                  <w14:solidFill>
                    <w14:schemeClr w14:val="tx1"/>
                  </w14:solidFill>
                </w14:textFill>
              </w:rPr>
              <w:t xml:space="preserve"> t/d</w:t>
            </w:r>
            <w:r>
              <w:rPr>
                <w:rFonts w:hint="eastAsia"/>
                <w:color w:val="000000" w:themeColor="text1"/>
                <w:sz w:val="18"/>
                <w:szCs w:val="18"/>
                <w:highlight w:val="none"/>
                <w14:textFill>
                  <w14:solidFill>
                    <w14:schemeClr w14:val="tx1"/>
                  </w14:solidFill>
                </w14:textFill>
              </w:rPr>
              <w:t>的大型转运站，其超出规模部分用地按6</w:t>
            </w:r>
            <w:r>
              <w:rPr>
                <w:rFonts w:hint="eastAsia" w:hAnsi="宋体"/>
                <w:color w:val="000000" w:themeColor="text1"/>
                <w:sz w:val="18"/>
                <w:szCs w:val="18"/>
                <w:highlight w:val="none"/>
                <w14:textFill>
                  <w14:solidFill>
                    <w14:schemeClr w14:val="tx1"/>
                  </w14:solidFill>
                </w14:textFill>
              </w:rPr>
              <w:t>m</w:t>
            </w:r>
            <w:r>
              <w:rPr>
                <w:rFonts w:hint="eastAsia" w:hAnsi="宋体"/>
                <w:color w:val="000000" w:themeColor="text1"/>
                <w:sz w:val="18"/>
                <w:szCs w:val="18"/>
                <w:highlight w:val="none"/>
                <w:vertAlign w:val="superscript"/>
                <w14:textFill>
                  <w14:solidFill>
                    <w14:schemeClr w14:val="tx1"/>
                  </w14:solidFill>
                </w14:textFill>
              </w:rPr>
              <w:t>2</w:t>
            </w:r>
            <w:r>
              <w:rPr>
                <w:color w:val="000000" w:themeColor="text1"/>
                <w:sz w:val="18"/>
                <w:szCs w:val="18"/>
                <w:highlight w:val="none"/>
                <w14:textFill>
                  <w14:solidFill>
                    <w14:schemeClr w14:val="tx1"/>
                  </w14:solidFill>
                </w14:textFill>
              </w:rPr>
              <w:t>/t</w:t>
            </w:r>
            <w:r>
              <w:rPr>
                <w:rFonts w:hint="eastAsia"/>
                <w:color w:val="000000" w:themeColor="text1"/>
                <w:sz w:val="18"/>
                <w:szCs w:val="18"/>
                <w:highlight w:val="none"/>
                <w14:textFill>
                  <w14:solidFill>
                    <w14:schemeClr w14:val="tx1"/>
                  </w14:solidFill>
                </w14:textFill>
              </w:rPr>
              <w:t>~10</w:t>
            </w:r>
            <w:r>
              <w:rPr>
                <w:rFonts w:hint="eastAsia" w:hAnsi="宋体"/>
                <w:color w:val="000000" w:themeColor="text1"/>
                <w:sz w:val="18"/>
                <w:szCs w:val="18"/>
                <w:highlight w:val="none"/>
                <w14:textFill>
                  <w14:solidFill>
                    <w14:schemeClr w14:val="tx1"/>
                  </w14:solidFill>
                </w14:textFill>
              </w:rPr>
              <w:t>m</w:t>
            </w:r>
            <w:r>
              <w:rPr>
                <w:rFonts w:hint="eastAsia" w:hAnsi="宋体"/>
                <w:color w:val="000000" w:themeColor="text1"/>
                <w:sz w:val="18"/>
                <w:szCs w:val="18"/>
                <w:highlight w:val="none"/>
                <w:vertAlign w:val="superscript"/>
                <w14:textFill>
                  <w14:solidFill>
                    <w14:schemeClr w14:val="tx1"/>
                  </w14:solidFill>
                </w14:textFill>
              </w:rPr>
              <w:t>2</w:t>
            </w:r>
            <w:r>
              <w:rPr>
                <w:color w:val="000000" w:themeColor="text1"/>
                <w:sz w:val="18"/>
                <w:szCs w:val="18"/>
                <w:highlight w:val="none"/>
                <w14:textFill>
                  <w14:solidFill>
                    <w14:schemeClr w14:val="tx1"/>
                  </w14:solidFill>
                </w14:textFill>
              </w:rPr>
              <w:t>/t</w:t>
            </w:r>
            <w:r>
              <w:rPr>
                <w:rFonts w:hint="eastAsia"/>
                <w:color w:val="000000" w:themeColor="text1"/>
                <w:sz w:val="18"/>
                <w:szCs w:val="18"/>
                <w:highlight w:val="none"/>
                <w14:textFill>
                  <w14:solidFill>
                    <w14:schemeClr w14:val="tx1"/>
                  </w14:solidFill>
                </w14:textFill>
              </w:rPr>
              <w:t>计。</w:t>
            </w:r>
          </w:p>
        </w:tc>
      </w:tr>
    </w:tbl>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4.2.5</w:t>
      </w:r>
      <w:r>
        <w:rPr>
          <w:rFonts w:hint="eastAsia"/>
          <w:b w:val="0"/>
          <w:color w:val="000000" w:themeColor="text1"/>
          <w:sz w:val="21"/>
          <w:highlight w:val="none"/>
          <w14:textFill>
            <w14:solidFill>
              <w14:schemeClr w14:val="tx1"/>
            </w14:solidFill>
          </w14:textFill>
        </w:rPr>
        <w:t xml:space="preserve"> </w:t>
      </w:r>
      <w:bookmarkStart w:id="158" w:name="_Hlk87455865"/>
      <w:r>
        <w:rPr>
          <w:rFonts w:hint="eastAsia"/>
          <w:b w:val="0"/>
          <w:color w:val="000000" w:themeColor="text1"/>
          <w:sz w:val="21"/>
          <w:highlight w:val="none"/>
          <w14:textFill>
            <w14:solidFill>
              <w14:schemeClr w14:val="tx1"/>
            </w14:solidFill>
          </w14:textFill>
        </w:rPr>
        <w:t>生活垃圾转运站设置地上时，绿地率宜为</w:t>
      </w:r>
      <w:r>
        <w:rPr>
          <w:b w:val="0"/>
          <w:color w:val="000000" w:themeColor="text1"/>
          <w:sz w:val="21"/>
          <w:highlight w:val="none"/>
          <w14:textFill>
            <w14:solidFill>
              <w14:schemeClr w14:val="tx1"/>
            </w14:solidFill>
          </w14:textFill>
        </w:rPr>
        <w:t>15</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0%。</w:t>
      </w:r>
      <w:bookmarkEnd w:id="158"/>
    </w:p>
    <w:p>
      <w:pPr>
        <w:pStyle w:val="3"/>
        <w:adjustRightInd w:val="0"/>
        <w:snapToGrid w:val="0"/>
        <w:spacing w:line="360" w:lineRule="auto"/>
        <w:jc w:val="both"/>
        <w:rPr>
          <w:b w:val="0"/>
          <w:bCs/>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4.2.6 </w:t>
      </w:r>
      <w:r>
        <w:rPr>
          <w:rFonts w:hint="eastAsia"/>
          <w:b w:val="0"/>
          <w:bCs/>
          <w:color w:val="000000" w:themeColor="text1"/>
          <w:sz w:val="21"/>
          <w:highlight w:val="none"/>
          <w14:textFill>
            <w14:solidFill>
              <w14:schemeClr w14:val="tx1"/>
            </w14:solidFill>
          </w14:textFill>
        </w:rPr>
        <w:t>生活垃圾转运站应包括站内道路及回车场，垃圾转运系统，</w:t>
      </w:r>
      <w:r>
        <w:rPr>
          <w:rFonts w:hint="eastAsia"/>
          <w:b w:val="0"/>
          <w:color w:val="000000" w:themeColor="text1"/>
          <w:sz w:val="21"/>
          <w:highlight w:val="none"/>
          <w14:textFill>
            <w14:solidFill>
              <w14:schemeClr w14:val="tx1"/>
            </w14:solidFill>
          </w14:textFill>
        </w:rPr>
        <w:t>通风、降尘、隔声、除臭、消杀等</w:t>
      </w:r>
      <w:r>
        <w:rPr>
          <w:rFonts w:hint="eastAsia"/>
          <w:b w:val="0"/>
          <w:bCs/>
          <w:color w:val="000000" w:themeColor="text1"/>
          <w:sz w:val="21"/>
          <w:highlight w:val="none"/>
          <w14:textFill>
            <w14:solidFill>
              <w14:schemeClr w14:val="tx1"/>
            </w14:solidFill>
          </w14:textFill>
        </w:rPr>
        <w:t>环境保护系统，供配电及给水排水设施，消防设施，生产管理设施等，还应符合下列规定：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 大、中型生活垃圾转运站内应设置垃圾称重计量系统和监控系统，</w:t>
      </w:r>
      <w:r>
        <w:rPr>
          <w:rFonts w:hint="eastAsia"/>
          <w:b w:val="0"/>
          <w:bCs/>
          <w:color w:val="000000" w:themeColor="text1"/>
          <w:sz w:val="21"/>
          <w:highlight w:val="none"/>
          <w14:textFill>
            <w14:solidFill>
              <w14:schemeClr w14:val="tx1"/>
            </w14:solidFill>
          </w14:textFill>
        </w:rPr>
        <w:t>应设置</w:t>
      </w:r>
      <w:r>
        <w:rPr>
          <w:rFonts w:hint="eastAsia"/>
          <w:b w:val="0"/>
          <w:color w:val="000000" w:themeColor="text1"/>
          <w:sz w:val="21"/>
          <w:highlight w:val="none"/>
          <w14:textFill>
            <w14:solidFill>
              <w14:schemeClr w14:val="tx1"/>
            </w14:solidFill>
          </w14:textFill>
        </w:rPr>
        <w:t>独立的抽排风及除臭系统，应按转运站配套车辆数设置</w:t>
      </w:r>
      <w:r>
        <w:rPr>
          <w:rFonts w:hint="eastAsia"/>
          <w:b w:val="0"/>
          <w:bCs/>
          <w:color w:val="000000" w:themeColor="text1"/>
          <w:sz w:val="21"/>
          <w:highlight w:val="none"/>
          <w14:textFill>
            <w14:solidFill>
              <w14:schemeClr w14:val="tx1"/>
            </w14:solidFill>
          </w14:textFill>
        </w:rPr>
        <w:t>停车场；</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 大型生活垃圾转运站应设置配套的</w:t>
      </w:r>
      <w:r>
        <w:rPr>
          <w:rFonts w:hint="eastAsia"/>
          <w:b w:val="0"/>
          <w:bCs/>
          <w:color w:val="000000" w:themeColor="text1"/>
          <w:sz w:val="21"/>
          <w:highlight w:val="none"/>
          <w14:textFill>
            <w14:solidFill>
              <w14:schemeClr w14:val="tx1"/>
            </w14:solidFill>
          </w14:textFill>
        </w:rPr>
        <w:t>污水</w:t>
      </w:r>
      <w:r>
        <w:rPr>
          <w:rFonts w:hint="eastAsia"/>
          <w:b w:val="0"/>
          <w:color w:val="000000" w:themeColor="text1"/>
          <w:sz w:val="21"/>
          <w:highlight w:val="none"/>
          <w14:textFill>
            <w14:solidFill>
              <w14:schemeClr w14:val="tx1"/>
            </w14:solidFill>
          </w14:textFill>
        </w:rPr>
        <w:t>处理设施；中小型生活垃圾转运站宜联合设置</w:t>
      </w:r>
      <w:r>
        <w:rPr>
          <w:rFonts w:hint="eastAsia"/>
          <w:b w:val="0"/>
          <w:bCs/>
          <w:color w:val="000000" w:themeColor="text1"/>
          <w:sz w:val="21"/>
          <w:highlight w:val="none"/>
          <w14:textFill>
            <w14:solidFill>
              <w14:schemeClr w14:val="tx1"/>
            </w14:solidFill>
          </w14:textFill>
        </w:rPr>
        <w:t>污水</w:t>
      </w:r>
      <w:r>
        <w:rPr>
          <w:rFonts w:hint="eastAsia"/>
          <w:b w:val="0"/>
          <w:color w:val="000000" w:themeColor="text1"/>
          <w:sz w:val="21"/>
          <w:highlight w:val="none"/>
          <w14:textFill>
            <w14:solidFill>
              <w14:schemeClr w14:val="tx1"/>
            </w14:solidFill>
          </w14:textFill>
        </w:rPr>
        <w:t>集中处理设施，或将</w:t>
      </w:r>
      <w:r>
        <w:rPr>
          <w:rFonts w:hint="eastAsia"/>
          <w:b w:val="0"/>
          <w:bCs/>
          <w:color w:val="000000" w:themeColor="text1"/>
          <w:sz w:val="21"/>
          <w:highlight w:val="none"/>
          <w14:textFill>
            <w14:solidFill>
              <w14:schemeClr w14:val="tx1"/>
            </w14:solidFill>
          </w14:textFill>
        </w:rPr>
        <w:t>污水</w:t>
      </w:r>
      <w:r>
        <w:rPr>
          <w:rFonts w:hint="eastAsia"/>
          <w:b w:val="0"/>
          <w:color w:val="000000" w:themeColor="text1"/>
          <w:sz w:val="21"/>
          <w:highlight w:val="none"/>
          <w14:textFill>
            <w14:solidFill>
              <w14:schemeClr w14:val="tx1"/>
            </w14:solidFill>
          </w14:textFill>
        </w:rPr>
        <w:t>运至城镇污水处理厂、垃圾处理处置设施配套的渗沥液处理设施处理，也可设置就地污水处理设施。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4.2.7</w:t>
      </w:r>
      <w:r>
        <w:rPr>
          <w:rFonts w:hint="eastAsia"/>
          <w:b w:val="0"/>
          <w:bCs/>
          <w:color w:val="000000" w:themeColor="text1"/>
          <w:sz w:val="21"/>
          <w:highlight w:val="none"/>
          <w14:textFill>
            <w14:solidFill>
              <w14:schemeClr w14:val="tx1"/>
            </w14:solidFill>
          </w14:textFill>
        </w:rPr>
        <w:t xml:space="preserve"> 多功能综合型垃圾转运站可增设环保教育展示区、</w:t>
      </w:r>
      <w:r>
        <w:rPr>
          <w:rFonts w:hint="eastAsia"/>
          <w:b w:val="0"/>
          <w:color w:val="000000" w:themeColor="text1"/>
          <w:sz w:val="21"/>
          <w:highlight w:val="none"/>
          <w14:textFill>
            <w14:solidFill>
              <w14:schemeClr w14:val="tx1"/>
            </w14:solidFill>
          </w14:textFill>
        </w:rPr>
        <w:t>可回收物中转站或分拣中心、大件垃圾集散点/分拣中心、装修垃圾转运站、厨余垃圾就地处理设施、区域性环卫车辆停车场等其他功能。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159" w:name="_Toc117856002"/>
      <w:bookmarkStart w:id="160" w:name="_Toc117856061"/>
      <w:bookmarkStart w:id="161" w:name="_Toc60134138"/>
      <w:bookmarkStart w:id="162" w:name="_Toc117855943"/>
      <w:bookmarkStart w:id="163" w:name="_Toc317250649"/>
      <w:bookmarkStart w:id="164" w:name="_Toc349722912"/>
      <w:bookmarkStart w:id="165" w:name="_Toc317248711"/>
      <w:bookmarkStart w:id="166" w:name="_Toc59522835"/>
      <w:bookmarkStart w:id="167" w:name="_Toc59522780"/>
      <w:r>
        <w:rPr>
          <w:rFonts w:hint="eastAsia"/>
          <w:color w:val="000000" w:themeColor="text1"/>
          <w:highlight w:val="none"/>
          <w14:textFill>
            <w14:solidFill>
              <w14:schemeClr w14:val="tx1"/>
            </w14:solidFill>
          </w14:textFill>
        </w:rPr>
        <w:t>4.3  可回收物中转站及分拣中心</w:t>
      </w:r>
      <w:bookmarkEnd w:id="159"/>
      <w:bookmarkEnd w:id="160"/>
      <w:bookmarkEnd w:id="161"/>
      <w:bookmarkEnd w:id="162"/>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4.3.1</w:t>
      </w:r>
      <w:r>
        <w:rPr>
          <w:rFonts w:hint="eastAsia"/>
          <w:b w:val="0"/>
          <w:bCs/>
          <w:color w:val="000000" w:themeColor="text1"/>
          <w:sz w:val="21"/>
          <w:highlight w:val="none"/>
          <w14:textFill>
            <w14:solidFill>
              <w14:schemeClr w14:val="tx1"/>
            </w14:solidFill>
          </w14:textFill>
        </w:rPr>
        <w:t>可回收物中转站宜按街道、镇（乡）设置</w:t>
      </w:r>
      <w:r>
        <w:rPr>
          <w:rFonts w:hint="eastAsia"/>
          <w:b w:val="0"/>
          <w:color w:val="000000" w:themeColor="text1"/>
          <w:sz w:val="21"/>
          <w:highlight w:val="none"/>
          <w14:textFill>
            <w14:solidFill>
              <w14:schemeClr w14:val="tx1"/>
            </w14:solidFill>
          </w14:textFill>
        </w:rPr>
        <w:t>，辖区面积大于1</w:t>
      </w:r>
      <w:r>
        <w:rPr>
          <w:b w:val="0"/>
          <w:color w:val="000000" w:themeColor="text1"/>
          <w:sz w:val="21"/>
          <w:highlight w:val="none"/>
          <w14:textFill>
            <w14:solidFill>
              <w14:schemeClr w14:val="tx1"/>
            </w14:solidFill>
          </w14:textFill>
        </w:rPr>
        <w:t>0km</w:t>
      </w:r>
      <w:r>
        <w:rPr>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以上的</w:t>
      </w:r>
      <w:r>
        <w:rPr>
          <w:rFonts w:hint="eastAsia"/>
          <w:b w:val="0"/>
          <w:bCs/>
          <w:color w:val="000000" w:themeColor="text1"/>
          <w:sz w:val="21"/>
          <w:highlight w:val="none"/>
          <w14:textFill>
            <w14:solidFill>
              <w14:schemeClr w14:val="tx1"/>
            </w14:solidFill>
          </w14:textFill>
        </w:rPr>
        <w:t>街道、镇（乡）</w:t>
      </w:r>
      <w:r>
        <w:rPr>
          <w:rFonts w:hint="eastAsia"/>
          <w:b w:val="0"/>
          <w:color w:val="000000" w:themeColor="text1"/>
          <w:sz w:val="21"/>
          <w:highlight w:val="none"/>
          <w14:textFill>
            <w14:solidFill>
              <w14:schemeClr w14:val="tx1"/>
            </w14:solidFill>
          </w14:textFill>
        </w:rPr>
        <w:t>可设置2个。</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.3.2</w:t>
      </w:r>
      <w:r>
        <w:rPr>
          <w:rFonts w:hint="eastAsia"/>
          <w:b w:val="0"/>
          <w:color w:val="000000" w:themeColor="text1"/>
          <w:sz w:val="21"/>
          <w:highlight w:val="none"/>
          <w14:textFill>
            <w14:solidFill>
              <w14:schemeClr w14:val="tx1"/>
            </w14:solidFill>
          </w14:textFill>
        </w:rPr>
        <w:t>可回收物中转站占地面积不宜小于5</w:t>
      </w:r>
      <w:r>
        <w:rPr>
          <w:b w:val="0"/>
          <w:color w:val="000000" w:themeColor="text1"/>
          <w:sz w:val="21"/>
          <w:highlight w:val="none"/>
          <w14:textFill>
            <w14:solidFill>
              <w14:schemeClr w14:val="tx1"/>
            </w14:solidFill>
          </w14:textFill>
        </w:rPr>
        <w:t>00 m</w:t>
      </w:r>
      <w:r>
        <w:rPr>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.3.3</w:t>
      </w:r>
      <w:r>
        <w:rPr>
          <w:rFonts w:hint="eastAsia"/>
          <w:b w:val="0"/>
          <w:color w:val="000000" w:themeColor="text1"/>
          <w:sz w:val="21"/>
          <w:highlight w:val="none"/>
          <w14:textFill>
            <w14:solidFill>
              <w14:schemeClr w14:val="tx1"/>
            </w14:solidFill>
          </w14:textFill>
        </w:rPr>
        <w:t>可回收物中转站宜与小型生活垃圾转运站合并设置。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4.3.4</w:t>
      </w:r>
      <w:r>
        <w:rPr>
          <w:rFonts w:hint="eastAsia"/>
          <w:b w:val="0"/>
          <w:color w:val="000000" w:themeColor="text1"/>
          <w:sz w:val="21"/>
          <w:highlight w:val="none"/>
          <w14:textFill>
            <w14:solidFill>
              <w14:schemeClr w14:val="tx1"/>
            </w14:solidFill>
          </w14:textFill>
        </w:rPr>
        <w:t>可回收物分拣</w:t>
      </w:r>
      <w:r>
        <w:rPr>
          <w:b w:val="0"/>
          <w:color w:val="000000" w:themeColor="text1"/>
          <w:sz w:val="21"/>
          <w:highlight w:val="none"/>
          <w14:textFill>
            <w14:solidFill>
              <w14:schemeClr w14:val="tx1"/>
            </w14:solidFill>
          </w14:textFill>
        </w:rPr>
        <w:t>中心</w:t>
      </w:r>
      <w:r>
        <w:rPr>
          <w:rFonts w:hint="eastAsia"/>
          <w:b w:val="0"/>
          <w:color w:val="000000" w:themeColor="text1"/>
          <w:sz w:val="21"/>
          <w:highlight w:val="none"/>
          <w14:textFill>
            <w14:solidFill>
              <w14:schemeClr w14:val="tx1"/>
            </w14:solidFill>
          </w14:textFill>
        </w:rPr>
        <w:t>宜按区、县设置。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.3.5</w:t>
      </w:r>
      <w:r>
        <w:rPr>
          <w:rFonts w:hint="eastAsia"/>
          <w:b w:val="0"/>
          <w:color w:val="000000" w:themeColor="text1"/>
          <w:sz w:val="21"/>
          <w:highlight w:val="none"/>
          <w14:textFill>
            <w14:solidFill>
              <w14:schemeClr w14:val="tx1"/>
            </w14:solidFill>
          </w14:textFill>
        </w:rPr>
        <w:t>可回收物分拣</w:t>
      </w:r>
      <w:r>
        <w:rPr>
          <w:b w:val="0"/>
          <w:color w:val="000000" w:themeColor="text1"/>
          <w:sz w:val="21"/>
          <w:highlight w:val="none"/>
          <w14:textFill>
            <w14:solidFill>
              <w14:schemeClr w14:val="tx1"/>
            </w14:solidFill>
          </w14:textFill>
        </w:rPr>
        <w:t>中心</w:t>
      </w:r>
      <w:r>
        <w:rPr>
          <w:rFonts w:hint="eastAsia"/>
          <w:b w:val="0"/>
          <w:color w:val="000000" w:themeColor="text1"/>
          <w:sz w:val="21"/>
          <w:highlight w:val="none"/>
          <w14:textFill>
            <w14:solidFill>
              <w14:schemeClr w14:val="tx1"/>
            </w14:solidFill>
          </w14:textFill>
        </w:rPr>
        <w:t>的单位面积年产能指标</w:t>
      </w:r>
      <w:r>
        <w:rPr>
          <w:rFonts w:hint="eastAsia"/>
          <w:b w:val="0"/>
          <w:color w:val="000000" w:themeColor="text1"/>
          <w:sz w:val="21"/>
          <w:highlight w:val="none"/>
          <w:lang w:val="en-US" w:eastAsia="zh-CN"/>
          <w14:textFill>
            <w14:solidFill>
              <w14:schemeClr w14:val="tx1"/>
            </w14:solidFill>
          </w14:textFill>
        </w:rPr>
        <w:t>可</w:t>
      </w:r>
      <w:r>
        <w:rPr>
          <w:rFonts w:hint="eastAsia"/>
          <w:b w:val="0"/>
          <w:color w:val="000000" w:themeColor="text1"/>
          <w:sz w:val="21"/>
          <w:highlight w:val="none"/>
          <w14:textFill>
            <w14:solidFill>
              <w14:schemeClr w14:val="tx1"/>
            </w14:solidFill>
          </w14:textFill>
        </w:rPr>
        <w:t>采用7</w:t>
      </w:r>
      <w:r>
        <w:rPr>
          <w:b w:val="0"/>
          <w:color w:val="000000" w:themeColor="text1"/>
          <w:sz w:val="21"/>
          <w:highlight w:val="none"/>
          <w14:textFill>
            <w14:solidFill>
              <w14:schemeClr w14:val="tx1"/>
            </w14:solidFill>
          </w14:textFill>
        </w:rPr>
        <w:t>.5t/</w:t>
      </w:r>
      <w:r>
        <w:rPr>
          <w:rFonts w:hint="eastAsia"/>
          <w:b w:val="0"/>
          <w:color w:val="000000" w:themeColor="text1"/>
          <w:sz w:val="21"/>
          <w:highlight w:val="none"/>
          <w14:textFill>
            <w14:solidFill>
              <w14:schemeClr w14:val="tx1"/>
            </w14:solidFill>
          </w14:textFill>
        </w:rPr>
        <w:t>m</w:t>
      </w:r>
      <w:r>
        <w:rPr>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10t/</w:t>
      </w:r>
      <w:r>
        <w:rPr>
          <w:rFonts w:hint="eastAsia"/>
          <w:b w:val="0"/>
          <w:color w:val="000000" w:themeColor="text1"/>
          <w:sz w:val="21"/>
          <w:highlight w:val="none"/>
          <w14:textFill>
            <w14:solidFill>
              <w14:schemeClr w14:val="tx1"/>
            </w14:solidFill>
          </w14:textFill>
        </w:rPr>
        <w:t>m</w:t>
      </w:r>
      <w:r>
        <w:rPr>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；配置机械分选设备的可回收物分拣</w:t>
      </w:r>
      <w:r>
        <w:rPr>
          <w:b w:val="0"/>
          <w:color w:val="000000" w:themeColor="text1"/>
          <w:sz w:val="21"/>
          <w:highlight w:val="none"/>
          <w14:textFill>
            <w14:solidFill>
              <w14:schemeClr w14:val="tx1"/>
            </w14:solidFill>
          </w14:textFill>
        </w:rPr>
        <w:t>中心</w:t>
      </w:r>
      <w:r>
        <w:rPr>
          <w:rFonts w:hint="eastAsia"/>
          <w:b w:val="0"/>
          <w:color w:val="000000" w:themeColor="text1"/>
          <w:sz w:val="21"/>
          <w:highlight w:val="none"/>
          <w14:textFill>
            <w14:solidFill>
              <w14:schemeClr w14:val="tx1"/>
            </w14:solidFill>
          </w14:textFill>
        </w:rPr>
        <w:t>面积不宜小于5</w:t>
      </w:r>
      <w:r>
        <w:rPr>
          <w:b w:val="0"/>
          <w:color w:val="000000" w:themeColor="text1"/>
          <w:sz w:val="21"/>
          <w:highlight w:val="none"/>
          <w14:textFill>
            <w14:solidFill>
              <w14:schemeClr w14:val="tx1"/>
            </w14:solidFill>
          </w14:textFill>
        </w:rPr>
        <w:t>000m</w:t>
      </w:r>
      <w:r>
        <w:rPr>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4.3.</w:t>
      </w:r>
      <w:r>
        <w:rPr>
          <w:bCs/>
          <w:color w:val="000000" w:themeColor="text1"/>
          <w:sz w:val="21"/>
          <w:highlight w:val="none"/>
          <w14:textFill>
            <w14:solidFill>
              <w14:schemeClr w14:val="tx1"/>
            </w14:solidFill>
          </w14:textFill>
        </w:rPr>
        <w:t>6</w:t>
      </w:r>
      <w:r>
        <w:rPr>
          <w:rFonts w:hint="eastAsia"/>
          <w:bCs/>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可回收物分拣中心</w:t>
      </w:r>
      <w:r>
        <w:rPr>
          <w:b w:val="0"/>
          <w:color w:val="000000" w:themeColor="text1"/>
          <w:sz w:val="21"/>
          <w:highlight w:val="none"/>
          <w14:textFill>
            <w14:solidFill>
              <w14:schemeClr w14:val="tx1"/>
            </w14:solidFill>
          </w14:textFill>
        </w:rPr>
        <w:t>应设置在交通便利</w:t>
      </w:r>
      <w:r>
        <w:rPr>
          <w:rFonts w:hint="eastAsia"/>
          <w:b w:val="0"/>
          <w:color w:val="000000" w:themeColor="text1"/>
          <w:sz w:val="21"/>
          <w:highlight w:val="none"/>
          <w14:textFill>
            <w14:solidFill>
              <w14:schemeClr w14:val="tx1"/>
            </w14:solidFill>
          </w14:textFill>
        </w:rPr>
        <w:t>的区域</w:t>
      </w:r>
      <w:r>
        <w:rPr>
          <w:b w:val="0"/>
          <w:color w:val="000000" w:themeColor="text1"/>
          <w:sz w:val="21"/>
          <w:highlight w:val="none"/>
          <w14:textFill>
            <w14:solidFill>
              <w14:schemeClr w14:val="tx1"/>
            </w14:solidFill>
          </w14:textFill>
        </w:rPr>
        <w:t>，</w:t>
      </w:r>
      <w:r>
        <w:rPr>
          <w:rFonts w:hint="eastAsia"/>
          <w:b w:val="0"/>
          <w:color w:val="000000" w:themeColor="text1"/>
          <w:sz w:val="21"/>
          <w:highlight w:val="none"/>
          <w14:textFill>
            <w14:solidFill>
              <w14:schemeClr w14:val="tx1"/>
            </w14:solidFill>
          </w14:textFill>
        </w:rPr>
        <w:t>宜与大型生活垃圾转运站、垃圾处理处置设施等同址建设。</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4.3.7</w:t>
      </w:r>
      <w:r>
        <w:rPr>
          <w:rFonts w:hint="eastAsia"/>
          <w:b w:val="0"/>
          <w:color w:val="000000" w:themeColor="text1"/>
          <w:sz w:val="21"/>
          <w:highlight w:val="none"/>
          <w14:textFill>
            <w14:solidFill>
              <w14:schemeClr w14:val="tx1"/>
            </w14:solidFill>
          </w14:textFill>
        </w:rPr>
        <w:t>可回收物分拣中心使用年限不宜少于 10 年。</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.3.8</w:t>
      </w:r>
      <w:r>
        <w:rPr>
          <w:rFonts w:hint="eastAsia"/>
          <w:b w:val="0"/>
          <w:color w:val="000000" w:themeColor="text1"/>
          <w:sz w:val="21"/>
          <w:highlight w:val="none"/>
          <w14:textFill>
            <w14:solidFill>
              <w14:schemeClr w14:val="tx1"/>
            </w14:solidFill>
          </w14:textFill>
        </w:rPr>
        <w:t>可回收物中转站、分拣中心宜兼顾大件垃圾的中转、拆解破碎等功能。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168" w:name="_Toc117855944"/>
      <w:bookmarkStart w:id="169" w:name="_Toc117856003"/>
      <w:bookmarkStart w:id="170" w:name="_Toc117856062"/>
      <w:bookmarkStart w:id="171" w:name="_Toc117856063"/>
      <w:bookmarkStart w:id="172" w:name="_Toc60134139"/>
      <w:bookmarkStart w:id="173" w:name="_Toc117856004"/>
      <w:bookmarkStart w:id="174" w:name="_Toc117855945"/>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大件垃圾集散点</w:t>
      </w:r>
      <w:bookmarkEnd w:id="168"/>
      <w:bookmarkEnd w:id="169"/>
      <w:bookmarkEnd w:id="170"/>
      <w:r>
        <w:rPr>
          <w:rFonts w:hint="eastAsia"/>
          <w:color w:val="000000" w:themeColor="text1"/>
          <w:highlight w:val="none"/>
          <w14:textFill>
            <w14:solidFill>
              <w14:schemeClr w14:val="tx1"/>
            </w14:solidFill>
          </w14:textFill>
        </w:rPr>
        <w:t>/分拣中心</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.4.1</w:t>
      </w:r>
      <w:r>
        <w:rPr>
          <w:rFonts w:hint="eastAsia"/>
          <w:bCs/>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大城市及以上规模城市宜按行政区划划分设置大件垃圾集散点/分拣中心。</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.4.2</w:t>
      </w:r>
      <w:r>
        <w:rPr>
          <w:rFonts w:hint="eastAsia"/>
          <w:bCs/>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大件垃圾集散点宜与可回收物分拣中心、装修垃圾转运站、生活垃圾转运站等合并设置。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4.4.3</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大件垃圾集散点应具备转运功能，可具备拆解功能；小型集散点不宜具备机械拆解功能；还应符合下列规定：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 大件垃圾集散点应设置车辆上下物料平台和存储区域；</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 大件垃圾集散点可设置大件垃圾人工或简单机械拆解线。</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4.4.</w:t>
      </w:r>
      <w:r>
        <w:rPr>
          <w:rFonts w:hint="eastAsia"/>
          <w:bCs/>
          <w:color w:val="000000" w:themeColor="text1"/>
          <w:sz w:val="21"/>
          <w:highlight w:val="none"/>
          <w14:textFill>
            <w14:solidFill>
              <w14:schemeClr w14:val="tx1"/>
            </w14:solidFill>
          </w14:textFill>
        </w:rPr>
        <w:t>4</w:t>
      </w:r>
      <w:r>
        <w:rPr>
          <w:rFonts w:hint="eastAsia"/>
          <w:b w:val="0"/>
          <w:color w:val="000000" w:themeColor="text1"/>
          <w:sz w:val="21"/>
          <w:highlight w:val="none"/>
          <w14:textFill>
            <w14:solidFill>
              <w14:schemeClr w14:val="tx1"/>
            </w14:solidFill>
          </w14:textFill>
        </w:rPr>
        <w:t>大件垃圾集散点宜配备称重计量系统和监控系统。</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.4.</w:t>
      </w:r>
      <w:r>
        <w:rPr>
          <w:rFonts w:hint="eastAsia"/>
          <w:bCs/>
          <w:color w:val="000000" w:themeColor="text1"/>
          <w:sz w:val="21"/>
          <w:highlight w:val="none"/>
          <w14:textFill>
            <w14:solidFill>
              <w14:schemeClr w14:val="tx1"/>
            </w14:solidFill>
          </w14:textFill>
        </w:rPr>
        <w:t>5</w:t>
      </w:r>
      <w:r>
        <w:rPr>
          <w:rFonts w:hint="eastAsia"/>
          <w:b w:val="0"/>
          <w:color w:val="000000" w:themeColor="text1"/>
          <w:sz w:val="21"/>
          <w:highlight w:val="none"/>
          <w14:textFill>
            <w14:solidFill>
              <w14:schemeClr w14:val="tx1"/>
            </w14:solidFill>
          </w14:textFill>
        </w:rPr>
        <w:t>大件垃圾集散点用地指标应符合表4</w:t>
      </w:r>
      <w:r>
        <w:rPr>
          <w:b w:val="0"/>
          <w:color w:val="000000" w:themeColor="text1"/>
          <w:sz w:val="21"/>
          <w:highlight w:val="none"/>
          <w14:textFill>
            <w14:solidFill>
              <w14:schemeClr w14:val="tx1"/>
            </w14:solidFill>
          </w14:textFill>
        </w:rPr>
        <w:t>.4.</w:t>
      </w:r>
      <w:r>
        <w:rPr>
          <w:rFonts w:hint="eastAsia"/>
          <w:b w:val="0"/>
          <w:color w:val="000000" w:themeColor="text1"/>
          <w:sz w:val="21"/>
          <w:highlight w:val="none"/>
          <w14:textFill>
            <w14:solidFill>
              <w14:schemeClr w14:val="tx1"/>
            </w14:solidFill>
          </w14:textFill>
        </w:rPr>
        <w:t>5的规定。</w:t>
      </w:r>
    </w:p>
    <w:p>
      <w:pPr>
        <w:spacing w:line="360" w:lineRule="auto"/>
        <w:jc w:val="center"/>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表4</w:t>
      </w:r>
      <w:r>
        <w:rPr>
          <w:rFonts w:eastAsia="黑体"/>
          <w:color w:val="000000" w:themeColor="text1"/>
          <w:highlight w:val="none"/>
          <w14:textFill>
            <w14:solidFill>
              <w14:schemeClr w14:val="tx1"/>
            </w14:solidFill>
          </w14:textFill>
        </w:rPr>
        <w:t>.4.</w:t>
      </w:r>
      <w:r>
        <w:rPr>
          <w:rFonts w:hint="eastAsia" w:eastAsia="黑体"/>
          <w:color w:val="000000" w:themeColor="text1"/>
          <w:highlight w:val="none"/>
          <w14:textFill>
            <w14:solidFill>
              <w14:schemeClr w14:val="tx1"/>
            </w14:solidFill>
          </w14:textFill>
        </w:rPr>
        <w:t xml:space="preserve">5 </w:t>
      </w:r>
      <w:r>
        <w:rPr>
          <w:rFonts w:eastAsia="黑体"/>
          <w:color w:val="000000" w:themeColor="text1"/>
          <w:highlight w:val="none"/>
          <w14:textFill>
            <w14:solidFill>
              <w14:schemeClr w14:val="tx1"/>
            </w14:solidFill>
          </w14:textFill>
        </w:rPr>
        <w:t xml:space="preserve"> </w:t>
      </w:r>
      <w:r>
        <w:rPr>
          <w:rFonts w:hint="eastAsia" w:eastAsia="黑体"/>
          <w:color w:val="000000" w:themeColor="text1"/>
          <w:highlight w:val="none"/>
          <w14:textFill>
            <w14:solidFill>
              <w14:schemeClr w14:val="tx1"/>
            </w14:solidFill>
          </w14:textFill>
        </w:rPr>
        <w:t>大件垃圾集散点</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2"/>
        <w:gridCol w:w="2843"/>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spacing w:before="60" w:after="6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类型</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设计规模（t</w:t>
            </w:r>
            <w:r>
              <w:rPr>
                <w:rFonts w:hAnsi="宋体"/>
                <w:color w:val="000000" w:themeColor="text1"/>
                <w:sz w:val="18"/>
                <w:szCs w:val="18"/>
                <w:highlight w:val="none"/>
                <w14:textFill>
                  <w14:solidFill>
                    <w14:schemeClr w14:val="tx1"/>
                  </w14:solidFill>
                </w14:textFill>
              </w:rPr>
              <w:t>/d</w:t>
            </w:r>
            <w:r>
              <w:rPr>
                <w:rFonts w:hint="eastAsia" w:hAnsi="宋体"/>
                <w:color w:val="000000" w:themeColor="text1"/>
                <w:sz w:val="18"/>
                <w:szCs w:val="18"/>
                <w:highlight w:val="none"/>
                <w14:textFill>
                  <w14:solidFill>
                    <w14:schemeClr w14:val="tx1"/>
                  </w14:solidFill>
                </w14:textFill>
              </w:rPr>
              <w:t>）</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用地面积（m</w:t>
            </w:r>
            <w:r>
              <w:rPr>
                <w:rFonts w:hint="eastAsia" w:hAnsi="宋体"/>
                <w:color w:val="000000" w:themeColor="text1"/>
                <w:sz w:val="18"/>
                <w:szCs w:val="18"/>
                <w:highlight w:val="none"/>
                <w:vertAlign w:val="superscript"/>
                <w14:textFill>
                  <w14:solidFill>
                    <w14:schemeClr w14:val="tx1"/>
                  </w14:solidFill>
                </w14:textFill>
              </w:rPr>
              <w:t>2</w:t>
            </w:r>
            <w:r>
              <w:rPr>
                <w:rFonts w:hint="eastAsia" w:hAnsi="宋体"/>
                <w:color w:val="000000" w:themeColor="text1"/>
                <w:sz w:val="18"/>
                <w:szCs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spacing w:before="60" w:after="6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大型</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Ansi="宋体"/>
                <w:color w:val="000000" w:themeColor="text1"/>
                <w:sz w:val="18"/>
                <w:szCs w:val="18"/>
                <w:highlight w:val="none"/>
                <w14:textFill>
                  <w14:solidFill>
                    <w14:schemeClr w14:val="tx1"/>
                  </w14:solidFill>
                </w14:textFill>
              </w:rPr>
              <w:t>100</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Ansi="宋体"/>
                <w:color w:val="000000" w:themeColor="text1"/>
                <w:sz w:val="18"/>
                <w:szCs w:val="18"/>
                <w:highlight w:val="none"/>
                <w14:textFill>
                  <w14:solidFill>
                    <w14:schemeClr w14:val="tx1"/>
                  </w14:solidFill>
                </w14:textFill>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spacing w:before="60" w:after="6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中型</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≥30</w:t>
            </w: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100</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≥1200</w:t>
            </w: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spacing w:before="60" w:after="60"/>
              <w:jc w:val="center"/>
              <w:rPr>
                <w:rFonts w:hAnsi="宋体"/>
                <w:color w:val="000000" w:themeColor="text1"/>
                <w:sz w:val="18"/>
                <w:szCs w:val="18"/>
                <w:highlight w:val="none"/>
                <w14:textFill>
                  <w14:solidFill>
                    <w14:schemeClr w14:val="tx1"/>
                  </w14:solidFill>
                </w14:textFill>
              </w:rPr>
            </w:pPr>
            <w:r>
              <w:rPr>
                <w:rFonts w:hint="eastAsia" w:hAnsi="宋体"/>
                <w:color w:val="000000" w:themeColor="text1"/>
                <w:sz w:val="18"/>
                <w:szCs w:val="18"/>
                <w:highlight w:val="none"/>
                <w14:textFill>
                  <w14:solidFill>
                    <w14:schemeClr w14:val="tx1"/>
                  </w14:solidFill>
                </w14:textFill>
              </w:rPr>
              <w:t>小型</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30</w:t>
            </w:r>
          </w:p>
        </w:tc>
        <w:tc>
          <w:tcPr>
            <w:tcW w:w="2843" w:type="dxa"/>
          </w:tcPr>
          <w:p>
            <w:pPr>
              <w:spacing w:before="60" w:after="60"/>
              <w:jc w:val="center"/>
              <w:rPr>
                <w:rFonts w:hAnsi="宋体"/>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≥50</w:t>
            </w:r>
            <w:r>
              <w:rPr>
                <w:rFonts w:hint="eastAsia"/>
                <w:color w:val="000000" w:themeColor="text1"/>
                <w:sz w:val="18"/>
                <w:szCs w:val="18"/>
                <w:highlight w:val="none"/>
                <w14:textFill>
                  <w14:solidFill>
                    <w14:schemeClr w14:val="tx1"/>
                  </w14:solidFill>
                </w14:textFill>
              </w:rPr>
              <w:t>，&lt;</w:t>
            </w:r>
            <w:r>
              <w:rPr>
                <w:color w:val="000000" w:themeColor="text1"/>
                <w:sz w:val="18"/>
                <w:szCs w:val="18"/>
                <w:highlight w:val="none"/>
                <w14:textFill>
                  <w14:solidFill>
                    <w14:schemeClr w14:val="tx1"/>
                  </w14:solidFill>
                </w14:textFill>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3"/>
          </w:tcPr>
          <w:p>
            <w:pPr>
              <w:spacing w:before="60" w:after="60"/>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 表内用地不包括区域性环卫车辆停车场、装修垃圾转运站等其他功能设施用地；</w:t>
            </w:r>
          </w:p>
          <w:p>
            <w:pPr>
              <w:spacing w:before="60" w:after="60"/>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2 规模超过100t/d的大型集散点，超出规模部分用地面积按15m</w:t>
            </w:r>
            <w:r>
              <w:rPr>
                <w:rFonts w:hint="eastAsia"/>
                <w:color w:val="000000" w:themeColor="text1"/>
                <w:sz w:val="18"/>
                <w:szCs w:val="18"/>
                <w:highlight w:val="none"/>
                <w:vertAlign w:val="superscript"/>
                <w14:textFill>
                  <w14:solidFill>
                    <w14:schemeClr w14:val="tx1"/>
                  </w14:solidFill>
                </w14:textFill>
              </w:rPr>
              <w:t>2</w:t>
            </w:r>
            <w:r>
              <w:rPr>
                <w:rFonts w:hint="eastAsia"/>
                <w:color w:val="000000" w:themeColor="text1"/>
                <w:sz w:val="18"/>
                <w:szCs w:val="18"/>
                <w:highlight w:val="none"/>
                <w14:textFill>
                  <w14:solidFill>
                    <w14:schemeClr w14:val="tx1"/>
                  </w14:solidFill>
                </w14:textFill>
              </w:rPr>
              <w:t>/t~20m</w:t>
            </w:r>
            <w:r>
              <w:rPr>
                <w:rFonts w:hint="eastAsia"/>
                <w:color w:val="000000" w:themeColor="text1"/>
                <w:sz w:val="18"/>
                <w:szCs w:val="18"/>
                <w:highlight w:val="none"/>
                <w:vertAlign w:val="superscript"/>
                <w14:textFill>
                  <w14:solidFill>
                    <w14:schemeClr w14:val="tx1"/>
                  </w14:solidFill>
                </w14:textFill>
              </w:rPr>
              <w:t>2</w:t>
            </w:r>
            <w:r>
              <w:rPr>
                <w:rFonts w:hint="eastAsia"/>
                <w:color w:val="000000" w:themeColor="text1"/>
                <w:sz w:val="18"/>
                <w:szCs w:val="18"/>
                <w:highlight w:val="none"/>
                <w14:textFill>
                  <w14:solidFill>
                    <w14:schemeClr w14:val="tx1"/>
                  </w14:solidFill>
                </w14:textFill>
              </w:rPr>
              <w:t>/t计。</w:t>
            </w:r>
          </w:p>
        </w:tc>
      </w:tr>
    </w:tbl>
    <w:p>
      <w:pPr>
        <w:pStyle w:val="3"/>
        <w:adjustRightInd w:val="0"/>
        <w:snapToGrid w:val="0"/>
        <w:spacing w:after="120" w:afterLines="50"/>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 xml:space="preserve">  垃圾</w:t>
      </w:r>
      <w:bookmarkEnd w:id="163"/>
      <w:bookmarkEnd w:id="164"/>
      <w:bookmarkEnd w:id="165"/>
      <w:r>
        <w:rPr>
          <w:rFonts w:hint="eastAsia"/>
          <w:color w:val="000000" w:themeColor="text1"/>
          <w:highlight w:val="none"/>
          <w14:textFill>
            <w14:solidFill>
              <w14:schemeClr w14:val="tx1"/>
            </w14:solidFill>
          </w14:textFill>
        </w:rPr>
        <w:t>转运</w:t>
      </w:r>
      <w:r>
        <w:rPr>
          <w:color w:val="000000" w:themeColor="text1"/>
          <w:highlight w:val="none"/>
          <w14:textFill>
            <w14:solidFill>
              <w14:schemeClr w14:val="tx1"/>
            </w14:solidFill>
          </w14:textFill>
        </w:rPr>
        <w:t>码头</w:t>
      </w:r>
      <w:bookmarkEnd w:id="166"/>
      <w:bookmarkEnd w:id="167"/>
      <w:bookmarkEnd w:id="171"/>
      <w:bookmarkEnd w:id="172"/>
      <w:bookmarkEnd w:id="173"/>
      <w:bookmarkEnd w:id="174"/>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4</w:t>
      </w:r>
      <w:r>
        <w:rPr>
          <w:bCs/>
          <w:color w:val="000000" w:themeColor="text1"/>
          <w:sz w:val="21"/>
          <w:highlight w:val="none"/>
          <w14:textFill>
            <w14:solidFill>
              <w14:schemeClr w14:val="tx1"/>
            </w14:solidFill>
          </w14:textFill>
        </w:rPr>
        <w:t>.</w:t>
      </w:r>
      <w:r>
        <w:rPr>
          <w:rFonts w:hint="eastAsia"/>
          <w:bCs/>
          <w:color w:val="000000" w:themeColor="text1"/>
          <w:sz w:val="21"/>
          <w:highlight w:val="none"/>
          <w14:textFill>
            <w14:solidFill>
              <w14:schemeClr w14:val="tx1"/>
            </w14:solidFill>
          </w14:textFill>
        </w:rPr>
        <w:t>5</w:t>
      </w:r>
      <w:r>
        <w:rPr>
          <w:bCs/>
          <w:color w:val="000000" w:themeColor="text1"/>
          <w:sz w:val="21"/>
          <w:highlight w:val="none"/>
          <w14:textFill>
            <w14:solidFill>
              <w14:schemeClr w14:val="tx1"/>
            </w14:solidFill>
          </w14:textFill>
        </w:rPr>
        <w:t>.1</w:t>
      </w:r>
      <w:r>
        <w:rPr>
          <w:rFonts w:hint="eastAsia"/>
          <w:b w:val="0"/>
          <w:color w:val="000000" w:themeColor="text1"/>
          <w:sz w:val="21"/>
          <w:highlight w:val="none"/>
          <w14:textFill>
            <w14:solidFill>
              <w14:schemeClr w14:val="tx1"/>
            </w14:solidFill>
          </w14:textFill>
        </w:rPr>
        <w:t>当运距较远，并具备水路运输条件时，可设置垃圾转运码头。</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.2</w:t>
      </w:r>
      <w:r>
        <w:rPr>
          <w:b w:val="0"/>
          <w:color w:val="000000" w:themeColor="text1"/>
          <w:sz w:val="21"/>
          <w:highlight w:val="none"/>
          <w14:textFill>
            <w14:solidFill>
              <w14:schemeClr w14:val="tx1"/>
            </w14:solidFill>
          </w14:textFill>
        </w:rPr>
        <w:t>垃圾</w:t>
      </w:r>
      <w:r>
        <w:rPr>
          <w:rFonts w:hint="eastAsia"/>
          <w:b w:val="0"/>
          <w:color w:val="000000" w:themeColor="text1"/>
          <w:sz w:val="21"/>
          <w:highlight w:val="none"/>
          <w14:textFill>
            <w14:solidFill>
              <w14:schemeClr w14:val="tx1"/>
            </w14:solidFill>
          </w14:textFill>
        </w:rPr>
        <w:t>转运</w:t>
      </w:r>
      <w:r>
        <w:rPr>
          <w:b w:val="0"/>
          <w:color w:val="000000" w:themeColor="text1"/>
          <w:sz w:val="21"/>
          <w:highlight w:val="none"/>
          <w14:textFill>
            <w14:solidFill>
              <w14:schemeClr w14:val="tx1"/>
            </w14:solidFill>
          </w14:textFill>
        </w:rPr>
        <w:t>码头</w:t>
      </w:r>
      <w:r>
        <w:rPr>
          <w:rFonts w:hint="eastAsia"/>
          <w:b w:val="0"/>
          <w:color w:val="000000" w:themeColor="text1"/>
          <w:sz w:val="21"/>
          <w:highlight w:val="none"/>
          <w14:textFill>
            <w14:solidFill>
              <w14:schemeClr w14:val="tx1"/>
            </w14:solidFill>
          </w14:textFill>
        </w:rPr>
        <w:t>应</w:t>
      </w:r>
      <w:r>
        <w:rPr>
          <w:b w:val="0"/>
          <w:color w:val="000000" w:themeColor="text1"/>
          <w:sz w:val="21"/>
          <w:highlight w:val="none"/>
          <w14:textFill>
            <w14:solidFill>
              <w14:schemeClr w14:val="tx1"/>
            </w14:solidFill>
          </w14:textFill>
        </w:rPr>
        <w:t>设置供</w:t>
      </w:r>
      <w:r>
        <w:rPr>
          <w:rFonts w:hint="eastAsia"/>
          <w:b w:val="0"/>
          <w:color w:val="000000" w:themeColor="text1"/>
          <w:sz w:val="21"/>
          <w:highlight w:val="none"/>
          <w14:textFill>
            <w14:solidFill>
              <w14:schemeClr w14:val="tx1"/>
            </w14:solidFill>
          </w14:textFill>
        </w:rPr>
        <w:t>装</w:t>
      </w:r>
      <w:r>
        <w:rPr>
          <w:b w:val="0"/>
          <w:color w:val="000000" w:themeColor="text1"/>
          <w:sz w:val="21"/>
          <w:highlight w:val="none"/>
          <w14:textFill>
            <w14:solidFill>
              <w14:schemeClr w14:val="tx1"/>
            </w14:solidFill>
          </w14:textFill>
        </w:rPr>
        <w:t>卸料、停泊、调档的岸线</w:t>
      </w:r>
      <w:r>
        <w:rPr>
          <w:rFonts w:hint="eastAsia"/>
          <w:b w:val="0"/>
          <w:color w:val="000000" w:themeColor="text1"/>
          <w:sz w:val="21"/>
          <w:highlight w:val="none"/>
          <w14:textFill>
            <w14:solidFill>
              <w14:schemeClr w14:val="tx1"/>
            </w14:solidFill>
          </w14:textFill>
        </w:rPr>
        <w:t>和</w:t>
      </w:r>
      <w:r>
        <w:rPr>
          <w:b w:val="0"/>
          <w:color w:val="000000" w:themeColor="text1"/>
          <w:sz w:val="21"/>
          <w:highlight w:val="none"/>
          <w14:textFill>
            <w14:solidFill>
              <w14:schemeClr w14:val="tx1"/>
            </w14:solidFill>
          </w14:textFill>
        </w:rPr>
        <w:t>陆上作业区。陆上作业区</w:t>
      </w:r>
      <w:r>
        <w:rPr>
          <w:rFonts w:hint="eastAsia"/>
          <w:b w:val="0"/>
          <w:color w:val="000000" w:themeColor="text1"/>
          <w:sz w:val="21"/>
          <w:highlight w:val="none"/>
          <w14:textFill>
            <w14:solidFill>
              <w14:schemeClr w14:val="tx1"/>
            </w14:solidFill>
          </w14:textFill>
        </w:rPr>
        <w:t>包括装卸</w:t>
      </w:r>
      <w:r>
        <w:rPr>
          <w:b w:val="0"/>
          <w:color w:val="000000" w:themeColor="text1"/>
          <w:sz w:val="21"/>
          <w:highlight w:val="none"/>
          <w14:textFill>
            <w14:solidFill>
              <w14:schemeClr w14:val="tx1"/>
            </w14:solidFill>
          </w14:textFill>
        </w:rPr>
        <w:t>车道、计量装置、大型装卸机械、仓储、管理等用地。</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 xml:space="preserve">.3 </w:t>
      </w:r>
      <w:r>
        <w:rPr>
          <w:rFonts w:hint="eastAsia"/>
          <w:b w:val="0"/>
          <w:color w:val="000000" w:themeColor="text1"/>
          <w:sz w:val="21"/>
          <w:highlight w:val="none"/>
          <w14:textFill>
            <w14:solidFill>
              <w14:schemeClr w14:val="tx1"/>
            </w14:solidFill>
          </w14:textFill>
        </w:rPr>
        <w:t>垃圾转运</w:t>
      </w:r>
      <w:r>
        <w:rPr>
          <w:b w:val="0"/>
          <w:color w:val="000000" w:themeColor="text1"/>
          <w:sz w:val="21"/>
          <w:highlight w:val="none"/>
          <w14:textFill>
            <w14:solidFill>
              <w14:schemeClr w14:val="tx1"/>
            </w14:solidFill>
          </w14:textFill>
        </w:rPr>
        <w:t>码头</w:t>
      </w:r>
      <w:r>
        <w:rPr>
          <w:rFonts w:hint="eastAsia"/>
          <w:b w:val="0"/>
          <w:color w:val="000000" w:themeColor="text1"/>
          <w:sz w:val="21"/>
          <w:highlight w:val="none"/>
          <w14:textFill>
            <w14:solidFill>
              <w14:schemeClr w14:val="tx1"/>
            </w14:solidFill>
          </w14:textFill>
        </w:rPr>
        <w:t>宜</w:t>
      </w:r>
      <w:r>
        <w:rPr>
          <w:b w:val="0"/>
          <w:color w:val="000000" w:themeColor="text1"/>
          <w:sz w:val="21"/>
          <w:highlight w:val="none"/>
          <w14:textFill>
            <w14:solidFill>
              <w14:schemeClr w14:val="tx1"/>
            </w14:solidFill>
          </w14:textFill>
        </w:rPr>
        <w:t>设置在人流活动较少及距居住区、商业区和客运码头等人流密集区较远的地方，不</w:t>
      </w:r>
      <w:r>
        <w:rPr>
          <w:rFonts w:hint="eastAsia"/>
          <w:b w:val="0"/>
          <w:color w:val="000000" w:themeColor="text1"/>
          <w:sz w:val="21"/>
          <w:highlight w:val="none"/>
          <w14:textFill>
            <w14:solidFill>
              <w14:schemeClr w14:val="tx1"/>
            </w14:solidFill>
          </w14:textFill>
        </w:rPr>
        <w:t>宜</w:t>
      </w:r>
      <w:r>
        <w:rPr>
          <w:b w:val="0"/>
          <w:color w:val="000000" w:themeColor="text1"/>
          <w:sz w:val="21"/>
          <w:highlight w:val="none"/>
          <w14:textFill>
            <w14:solidFill>
              <w14:schemeClr w14:val="tx1"/>
            </w14:solidFill>
          </w14:textFill>
        </w:rPr>
        <w:t>设置在城市上风方向、城市中心区域和用于旅游观光的主要</w:t>
      </w:r>
      <w:r>
        <w:rPr>
          <w:rFonts w:hint="eastAsia"/>
          <w:b w:val="0"/>
          <w:color w:val="000000" w:themeColor="text1"/>
          <w:sz w:val="21"/>
          <w:highlight w:val="none"/>
          <w14:textFill>
            <w14:solidFill>
              <w14:schemeClr w14:val="tx1"/>
            </w14:solidFill>
          </w14:textFill>
        </w:rPr>
        <w:t>水面</w:t>
      </w:r>
      <w:r>
        <w:rPr>
          <w:b w:val="0"/>
          <w:color w:val="000000" w:themeColor="text1"/>
          <w:sz w:val="21"/>
          <w:highlight w:val="none"/>
          <w14:textFill>
            <w14:solidFill>
              <w14:schemeClr w14:val="tx1"/>
            </w14:solidFill>
          </w14:textFill>
        </w:rPr>
        <w:t>岸线上。</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.4</w:t>
      </w:r>
      <w:r>
        <w:rPr>
          <w:rFonts w:hint="eastAsia"/>
          <w:b w:val="0"/>
          <w:color w:val="000000" w:themeColor="text1"/>
          <w:sz w:val="21"/>
          <w:highlight w:val="none"/>
          <w14:textFill>
            <w14:solidFill>
              <w14:schemeClr w14:val="tx1"/>
            </w14:solidFill>
          </w14:textFill>
        </w:rPr>
        <w:t xml:space="preserve"> 码头泊位长度应满足船舶安全靠离、系缆和装卸作业的要求。码头泊位长度应根据不同布置型式确定，长度计算方法应符合本标准附录B的规定。</w:t>
      </w:r>
    </w:p>
    <w:p>
      <w:pPr>
        <w:pStyle w:val="3"/>
        <w:adjustRightInd w:val="0"/>
        <w:snapToGrid w:val="0"/>
        <w:spacing w:line="360" w:lineRule="auto"/>
        <w:jc w:val="both"/>
        <w:rPr>
          <w:rFonts w:hint="eastAsia"/>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.5</w:t>
      </w:r>
      <w:r>
        <w:rPr>
          <w:rFonts w:hint="eastAsia"/>
          <w:b w:val="0"/>
          <w:color w:val="000000" w:themeColor="text1"/>
          <w:sz w:val="21"/>
          <w:highlight w:val="none"/>
          <w14:textFill>
            <w14:solidFill>
              <w14:schemeClr w14:val="tx1"/>
            </w14:solidFill>
          </w14:textFill>
        </w:rPr>
        <w:t>垃圾转运码头泊位富裕长度取值应符合表4.5.</w:t>
      </w:r>
      <w:r>
        <w:rPr>
          <w:b w:val="0"/>
          <w:bCs/>
          <w:color w:val="000000" w:themeColor="text1"/>
          <w:sz w:val="21"/>
          <w:highlight w:val="none"/>
          <w14:textFill>
            <w14:solidFill>
              <w14:schemeClr w14:val="tx1"/>
            </w14:solidFill>
          </w14:textFill>
        </w:rPr>
        <w:t>5</w:t>
      </w:r>
      <w:r>
        <w:rPr>
          <w:rFonts w:hint="eastAsia"/>
          <w:b w:val="0"/>
          <w:color w:val="000000" w:themeColor="text1"/>
          <w:sz w:val="21"/>
          <w:highlight w:val="none"/>
          <w14:textFill>
            <w14:solidFill>
              <w14:schemeClr w14:val="tx1"/>
            </w14:solidFill>
          </w14:textFill>
        </w:rPr>
        <w:t>的规定。</w:t>
      </w:r>
    </w:p>
    <w:p>
      <w:pPr>
        <w:pStyle w:val="3"/>
        <w:adjustRightInd w:val="0"/>
        <w:snapToGrid w:val="0"/>
        <w:spacing w:line="360" w:lineRule="auto"/>
        <w:jc w:val="both"/>
        <w:rPr>
          <w:rFonts w:hint="eastAsia"/>
          <w:b w:val="0"/>
          <w:color w:val="000000" w:themeColor="text1"/>
          <w:sz w:val="21"/>
          <w:highlight w:val="none"/>
          <w14:textFill>
            <w14:solidFill>
              <w14:schemeClr w14:val="tx1"/>
            </w14:solidFill>
          </w14:textFill>
        </w:rPr>
      </w:pPr>
    </w:p>
    <w:p>
      <w:pPr>
        <w:pStyle w:val="3"/>
        <w:adjustRightInd w:val="0"/>
        <w:snapToGrid w:val="0"/>
        <w:spacing w:line="360" w:lineRule="auto"/>
        <w:rPr>
          <w:rFonts w:eastAsia="黑体"/>
          <w:b w:val="0"/>
          <w:color w:val="000000" w:themeColor="text1"/>
          <w:sz w:val="21"/>
          <w:highlight w:val="none"/>
          <w14:textFill>
            <w14:solidFill>
              <w14:schemeClr w14:val="tx1"/>
            </w14:solidFill>
          </w14:textFill>
        </w:rPr>
      </w:pPr>
      <w:r>
        <w:rPr>
          <w:rFonts w:hint="eastAsia" w:eastAsia="黑体"/>
          <w:b w:val="0"/>
          <w:color w:val="000000" w:themeColor="text1"/>
          <w:sz w:val="21"/>
          <w:highlight w:val="none"/>
          <w14:textFill>
            <w14:solidFill>
              <w14:schemeClr w14:val="tx1"/>
            </w14:solidFill>
          </w14:textFill>
        </w:rPr>
        <w:t>表</w:t>
      </w:r>
      <w:r>
        <w:rPr>
          <w:rFonts w:eastAsia="黑体"/>
          <w:b w:val="0"/>
          <w:color w:val="000000" w:themeColor="text1"/>
          <w:sz w:val="21"/>
          <w:highlight w:val="none"/>
          <w14:textFill>
            <w14:solidFill>
              <w14:schemeClr w14:val="tx1"/>
            </w14:solidFill>
          </w14:textFill>
        </w:rPr>
        <w:t>4.</w:t>
      </w:r>
      <w:r>
        <w:rPr>
          <w:rFonts w:hint="eastAsia" w:eastAsia="黑体"/>
          <w:b w:val="0"/>
          <w:color w:val="000000" w:themeColor="text1"/>
          <w:sz w:val="21"/>
          <w:highlight w:val="none"/>
          <w14:textFill>
            <w14:solidFill>
              <w14:schemeClr w14:val="tx1"/>
            </w14:solidFill>
          </w14:textFill>
        </w:rPr>
        <w:t>5</w:t>
      </w:r>
      <w:r>
        <w:rPr>
          <w:rFonts w:eastAsia="黑体"/>
          <w:b w:val="0"/>
          <w:color w:val="000000" w:themeColor="text1"/>
          <w:sz w:val="21"/>
          <w:highlight w:val="none"/>
          <w14:textFill>
            <w14:solidFill>
              <w14:schemeClr w14:val="tx1"/>
            </w14:solidFill>
          </w14:textFill>
        </w:rPr>
        <w:t>.</w:t>
      </w:r>
      <w:r>
        <w:rPr>
          <w:b w:val="0"/>
          <w:bCs/>
          <w:color w:val="000000" w:themeColor="text1"/>
          <w:sz w:val="21"/>
          <w:highlight w:val="none"/>
          <w14:textFill>
            <w14:solidFill>
              <w14:schemeClr w14:val="tx1"/>
            </w14:solidFill>
          </w14:textFill>
        </w:rPr>
        <w:t>5</w:t>
      </w:r>
      <w:r>
        <w:rPr>
          <w:rFonts w:eastAsia="黑体"/>
          <w:b w:val="0"/>
          <w:color w:val="000000" w:themeColor="text1"/>
          <w:sz w:val="21"/>
          <w:highlight w:val="none"/>
          <w14:textFill>
            <w14:solidFill>
              <w14:schemeClr w14:val="tx1"/>
            </w14:solidFill>
          </w14:textFill>
        </w:rPr>
        <w:t xml:space="preserve">  </w:t>
      </w:r>
      <w:r>
        <w:rPr>
          <w:rFonts w:hint="eastAsia" w:eastAsia="黑体"/>
          <w:b w:val="0"/>
          <w:color w:val="000000" w:themeColor="text1"/>
          <w:sz w:val="21"/>
          <w:highlight w:val="none"/>
          <w14:textFill>
            <w14:solidFill>
              <w14:schemeClr w14:val="tx1"/>
            </w14:solidFill>
          </w14:textFill>
        </w:rPr>
        <w:t>垃圾转运码头泊位富裕长度</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723"/>
        <w:gridCol w:w="2184"/>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3824" w:type="dxa"/>
            <w:gridSpan w:val="2"/>
            <w:vAlign w:val="center"/>
          </w:tcPr>
          <w:p>
            <w:pPr>
              <w:pStyle w:val="3"/>
              <w:adjustRightInd w:val="0"/>
              <w:snapToGrid w:val="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设计船型长度L（m）</w:t>
            </w:r>
          </w:p>
        </w:tc>
        <w:tc>
          <w:tcPr>
            <w:tcW w:w="2184" w:type="dxa"/>
            <w:vAlign w:val="center"/>
          </w:tcPr>
          <w:p>
            <w:pPr>
              <w:pStyle w:val="3"/>
              <w:adjustRightInd w:val="0"/>
              <w:snapToGrid w:val="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L≤40</w:t>
            </w:r>
          </w:p>
        </w:tc>
        <w:tc>
          <w:tcPr>
            <w:tcW w:w="2520" w:type="dxa"/>
            <w:vAlign w:val="center"/>
          </w:tcPr>
          <w:p>
            <w:pPr>
              <w:pStyle w:val="3"/>
              <w:adjustRightInd w:val="0"/>
              <w:snapToGrid w:val="0"/>
              <w:rPr>
                <w:b w:val="0"/>
                <w:color w:val="000000" w:themeColor="text1"/>
                <w:sz w:val="18"/>
                <w:szCs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40</w:t>
            </w:r>
            <w:r>
              <w:rPr>
                <w:rFonts w:hint="eastAsia"/>
                <w:b w:val="0"/>
                <w:color w:val="000000" w:themeColor="text1"/>
                <w:sz w:val="18"/>
                <w:szCs w:val="18"/>
                <w:highlight w:val="none"/>
                <w14:textFill>
                  <w14:solidFill>
                    <w14:schemeClr w14:val="tx1"/>
                  </w14:solidFill>
                </w14:textFill>
              </w:rPr>
              <w:t>＜</w:t>
            </w:r>
            <w:r>
              <w:rPr>
                <w:b w:val="0"/>
                <w:color w:val="000000" w:themeColor="text1"/>
                <w:sz w:val="18"/>
                <w:szCs w:val="18"/>
                <w:highlight w:val="none"/>
                <w14:textFill>
                  <w14:solidFill>
                    <w14:schemeClr w14:val="tx1"/>
                  </w14:solidFill>
                </w14:textFill>
              </w:rPr>
              <w:t>L</w:t>
            </w:r>
            <w:r>
              <w:rPr>
                <w:rFonts w:hint="eastAsia"/>
                <w:b w:val="0"/>
                <w:color w:val="000000" w:themeColor="text1"/>
                <w:sz w:val="18"/>
                <w:szCs w:val="18"/>
                <w:highlight w:val="none"/>
                <w14:textFill>
                  <w14:solidFill>
                    <w14:schemeClr w14:val="tx1"/>
                  </w14:solidFill>
                </w14:textFill>
              </w:rPr>
              <w:t>≤</w:t>
            </w:r>
            <w:r>
              <w:rPr>
                <w:b w:val="0"/>
                <w:color w:val="000000" w:themeColor="text1"/>
                <w:sz w:val="18"/>
                <w:szCs w:val="18"/>
                <w:highlight w:val="none"/>
                <w14:textFill>
                  <w14:solidFill>
                    <w14:schemeClr w14:val="tx1"/>
                  </w14:solidFill>
                </w14:textFill>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101" w:type="dxa"/>
            <w:vMerge w:val="restart"/>
            <w:vAlign w:val="center"/>
          </w:tcPr>
          <w:p>
            <w:pPr>
              <w:pStyle w:val="3"/>
              <w:adjustRightInd w:val="0"/>
              <w:snapToGrid w:val="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富裕长度d（m）</w:t>
            </w:r>
          </w:p>
        </w:tc>
        <w:tc>
          <w:tcPr>
            <w:tcW w:w="2723" w:type="dxa"/>
            <w:vAlign w:val="center"/>
          </w:tcPr>
          <w:p>
            <w:pPr>
              <w:pStyle w:val="3"/>
              <w:adjustRightInd w:val="0"/>
              <w:snapToGrid w:val="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直立式码头</w:t>
            </w:r>
          </w:p>
        </w:tc>
        <w:tc>
          <w:tcPr>
            <w:tcW w:w="2184" w:type="dxa"/>
            <w:vAlign w:val="center"/>
          </w:tcPr>
          <w:p>
            <w:pPr>
              <w:pStyle w:val="3"/>
              <w:adjustRightInd w:val="0"/>
              <w:snapToGrid w:val="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5</w:t>
            </w:r>
          </w:p>
        </w:tc>
        <w:tc>
          <w:tcPr>
            <w:tcW w:w="2520" w:type="dxa"/>
            <w:vAlign w:val="center"/>
          </w:tcPr>
          <w:p>
            <w:pPr>
              <w:pStyle w:val="3"/>
              <w:adjustRightInd w:val="0"/>
              <w:snapToGrid w:val="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101" w:type="dxa"/>
            <w:vMerge w:val="continue"/>
            <w:vAlign w:val="center"/>
          </w:tcPr>
          <w:p>
            <w:pPr>
              <w:pStyle w:val="3"/>
              <w:adjustRightInd w:val="0"/>
              <w:snapToGrid w:val="0"/>
              <w:jc w:val="both"/>
              <w:rPr>
                <w:b w:val="0"/>
                <w:color w:val="000000" w:themeColor="text1"/>
                <w:sz w:val="18"/>
                <w:szCs w:val="18"/>
                <w:highlight w:val="none"/>
                <w14:textFill>
                  <w14:solidFill>
                    <w14:schemeClr w14:val="tx1"/>
                  </w14:solidFill>
                </w14:textFill>
              </w:rPr>
            </w:pPr>
          </w:p>
        </w:tc>
        <w:tc>
          <w:tcPr>
            <w:tcW w:w="2723" w:type="dxa"/>
            <w:vAlign w:val="center"/>
          </w:tcPr>
          <w:p>
            <w:pPr>
              <w:pStyle w:val="3"/>
              <w:adjustRightInd w:val="0"/>
              <w:snapToGrid w:val="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斜坡码头或浮码头</w:t>
            </w:r>
          </w:p>
        </w:tc>
        <w:tc>
          <w:tcPr>
            <w:tcW w:w="2184" w:type="dxa"/>
            <w:vAlign w:val="center"/>
          </w:tcPr>
          <w:p>
            <w:pPr>
              <w:pStyle w:val="3"/>
              <w:adjustRightInd w:val="0"/>
              <w:snapToGrid w:val="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8</w:t>
            </w:r>
          </w:p>
        </w:tc>
        <w:tc>
          <w:tcPr>
            <w:tcW w:w="2520" w:type="dxa"/>
            <w:vAlign w:val="center"/>
          </w:tcPr>
          <w:p>
            <w:pPr>
              <w:pStyle w:val="3"/>
              <w:adjustRightInd w:val="0"/>
              <w:snapToGrid w:val="0"/>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8528" w:type="dxa"/>
            <w:gridSpan w:val="4"/>
            <w:vAlign w:val="center"/>
          </w:tcPr>
          <w:p>
            <w:pPr>
              <w:pStyle w:val="3"/>
              <w:adjustRightInd w:val="0"/>
              <w:snapToGrid w:val="0"/>
              <w:jc w:val="left"/>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注：相邻两泊位船型不同时，</w:t>
            </w:r>
            <w:r>
              <w:rPr>
                <w:b w:val="0"/>
                <w:color w:val="000000" w:themeColor="text1"/>
                <w:sz w:val="18"/>
                <w:szCs w:val="18"/>
                <w:highlight w:val="none"/>
                <w14:textFill>
                  <w14:solidFill>
                    <w14:schemeClr w14:val="tx1"/>
                  </w14:solidFill>
                </w14:textFill>
              </w:rPr>
              <w:t>d</w:t>
            </w:r>
            <w:r>
              <w:rPr>
                <w:rFonts w:hint="eastAsia"/>
                <w:b w:val="0"/>
                <w:color w:val="000000" w:themeColor="text1"/>
                <w:sz w:val="18"/>
                <w:szCs w:val="18"/>
                <w:highlight w:val="none"/>
                <w14:textFill>
                  <w14:solidFill>
                    <w14:schemeClr w14:val="tx1"/>
                  </w14:solidFill>
                </w14:textFill>
              </w:rPr>
              <w:t>值应按较大船型选取。</w:t>
            </w:r>
          </w:p>
        </w:tc>
      </w:tr>
    </w:tbl>
    <w:p>
      <w:pPr>
        <w:pStyle w:val="3"/>
        <w:adjustRightInd w:val="0"/>
        <w:snapToGrid w:val="0"/>
        <w:spacing w:line="360" w:lineRule="auto"/>
        <w:jc w:val="both"/>
        <w:rPr>
          <w:b w:val="0"/>
          <w:color w:val="000000" w:themeColor="text1"/>
          <w:sz w:val="21"/>
          <w:szCs w:val="21"/>
          <w:highlight w:val="none"/>
          <w14:textFill>
            <w14:solidFill>
              <w14:schemeClr w14:val="tx1"/>
            </w14:solidFill>
          </w14:textFill>
        </w:rPr>
      </w:pP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.6</w:t>
      </w:r>
      <w:r>
        <w:rPr>
          <w:b w:val="0"/>
          <w:color w:val="000000" w:themeColor="text1"/>
          <w:sz w:val="21"/>
          <w:szCs w:val="21"/>
          <w:highlight w:val="none"/>
          <w14:textFill>
            <w14:solidFill>
              <w14:schemeClr w14:val="tx1"/>
            </w14:solidFill>
          </w14:textFill>
        </w:rPr>
        <w:t xml:space="preserve"> </w:t>
      </w:r>
      <w:r>
        <w:rPr>
          <w:rFonts w:hint="eastAsia"/>
          <w:b w:val="0"/>
          <w:color w:val="000000" w:themeColor="text1"/>
          <w:sz w:val="21"/>
          <w:szCs w:val="21"/>
          <w:highlight w:val="none"/>
          <w14:textFill>
            <w14:solidFill>
              <w14:schemeClr w14:val="tx1"/>
            </w14:solidFill>
          </w14:textFill>
        </w:rPr>
        <w:t>垃圾</w:t>
      </w:r>
      <w:r>
        <w:rPr>
          <w:rFonts w:hint="eastAsia"/>
          <w:b w:val="0"/>
          <w:color w:val="000000" w:themeColor="text1"/>
          <w:sz w:val="21"/>
          <w:highlight w:val="none"/>
          <w14:textFill>
            <w14:solidFill>
              <w14:schemeClr w14:val="tx1"/>
            </w14:solidFill>
          </w14:textFill>
        </w:rPr>
        <w:t>转运</w:t>
      </w:r>
      <w:r>
        <w:rPr>
          <w:b w:val="0"/>
          <w:color w:val="000000" w:themeColor="text1"/>
          <w:sz w:val="21"/>
          <w:szCs w:val="21"/>
          <w:highlight w:val="none"/>
          <w14:textFill>
            <w14:solidFill>
              <w14:schemeClr w14:val="tx1"/>
            </w14:solidFill>
          </w14:textFill>
        </w:rPr>
        <w:t>码头所需陆上面积每米岸线不</w:t>
      </w:r>
      <w:r>
        <w:rPr>
          <w:rFonts w:hint="eastAsia"/>
          <w:b w:val="0"/>
          <w:color w:val="000000" w:themeColor="text1"/>
          <w:sz w:val="21"/>
          <w:szCs w:val="21"/>
          <w:highlight w:val="none"/>
          <w14:textFill>
            <w14:solidFill>
              <w14:schemeClr w14:val="tx1"/>
            </w14:solidFill>
          </w14:textFill>
        </w:rPr>
        <w:t>应</w:t>
      </w:r>
      <w:r>
        <w:rPr>
          <w:b w:val="0"/>
          <w:color w:val="000000" w:themeColor="text1"/>
          <w:sz w:val="21"/>
          <w:szCs w:val="21"/>
          <w:highlight w:val="none"/>
          <w14:textFill>
            <w14:solidFill>
              <w14:schemeClr w14:val="tx1"/>
            </w14:solidFill>
          </w14:textFill>
        </w:rPr>
        <w:t>少于15m</w:t>
      </w:r>
      <w:r>
        <w:rPr>
          <w:b w:val="0"/>
          <w:color w:val="000000" w:themeColor="text1"/>
          <w:sz w:val="21"/>
          <w:szCs w:val="21"/>
          <w:highlight w:val="none"/>
          <w:vertAlign w:val="superscript"/>
          <w14:textFill>
            <w14:solidFill>
              <w14:schemeClr w14:val="tx1"/>
            </w14:solidFill>
          </w14:textFill>
        </w:rPr>
        <w:t>2</w:t>
      </w:r>
      <w:r>
        <w:rPr>
          <w:b w:val="0"/>
          <w:color w:val="000000" w:themeColor="text1"/>
          <w:sz w:val="21"/>
          <w:szCs w:val="21"/>
          <w:highlight w:val="none"/>
          <w14:textFill>
            <w14:solidFill>
              <w14:schemeClr w14:val="tx1"/>
            </w14:solidFill>
          </w14:textFill>
        </w:rPr>
        <w:t>。在有条件的码头，应</w:t>
      </w:r>
      <w:r>
        <w:rPr>
          <w:rFonts w:hint="eastAsia"/>
          <w:b w:val="0"/>
          <w:color w:val="000000" w:themeColor="text1"/>
          <w:sz w:val="21"/>
          <w:szCs w:val="21"/>
          <w:highlight w:val="none"/>
          <w14:textFill>
            <w14:solidFill>
              <w14:schemeClr w14:val="tx1"/>
            </w14:solidFill>
          </w14:textFill>
        </w:rPr>
        <w:t>预留改建</w:t>
      </w:r>
      <w:r>
        <w:rPr>
          <w:b w:val="0"/>
          <w:color w:val="000000" w:themeColor="text1"/>
          <w:sz w:val="21"/>
          <w:szCs w:val="21"/>
          <w:highlight w:val="none"/>
          <w14:textFill>
            <w14:solidFill>
              <w14:schemeClr w14:val="tx1"/>
            </w14:solidFill>
          </w14:textFill>
        </w:rPr>
        <w:t>为集装箱专业码头的用地。码头应有防尘、防臭</w:t>
      </w:r>
      <w:r>
        <w:rPr>
          <w:rFonts w:hint="eastAsia"/>
          <w:b w:val="0"/>
          <w:color w:val="000000" w:themeColor="text1"/>
          <w:sz w:val="21"/>
          <w:szCs w:val="21"/>
          <w:highlight w:val="none"/>
          <w14:textFill>
            <w14:solidFill>
              <w14:schemeClr w14:val="tx1"/>
            </w14:solidFill>
          </w14:textFill>
        </w:rPr>
        <w:t>，</w:t>
      </w:r>
      <w:r>
        <w:rPr>
          <w:b w:val="0"/>
          <w:color w:val="000000" w:themeColor="text1"/>
          <w:sz w:val="21"/>
          <w:szCs w:val="21"/>
          <w:highlight w:val="none"/>
          <w14:textFill>
            <w14:solidFill>
              <w14:schemeClr w14:val="tx1"/>
            </w14:solidFill>
          </w14:textFill>
        </w:rPr>
        <w:t>防</w:t>
      </w:r>
      <w:r>
        <w:rPr>
          <w:rFonts w:hint="eastAsia"/>
          <w:b w:val="0"/>
          <w:color w:val="000000" w:themeColor="text1"/>
          <w:sz w:val="21"/>
          <w:szCs w:val="21"/>
          <w:highlight w:val="none"/>
          <w14:textFill>
            <w14:solidFill>
              <w14:schemeClr w14:val="tx1"/>
            </w14:solidFill>
          </w14:textFill>
        </w:rPr>
        <w:t>垃圾、污水</w:t>
      </w:r>
      <w:r>
        <w:rPr>
          <w:b w:val="0"/>
          <w:color w:val="000000" w:themeColor="text1"/>
          <w:sz w:val="21"/>
          <w:szCs w:val="21"/>
          <w:highlight w:val="none"/>
          <w14:textFill>
            <w14:solidFill>
              <w14:schemeClr w14:val="tx1"/>
            </w14:solidFill>
          </w14:textFill>
        </w:rPr>
        <w:t>散落下河（海）设施。</w:t>
      </w:r>
    </w:p>
    <w:p>
      <w:pPr>
        <w:pStyle w:val="3"/>
        <w:adjustRightInd w:val="0"/>
        <w:snapToGrid w:val="0"/>
        <w:spacing w:line="360" w:lineRule="auto"/>
        <w:jc w:val="both"/>
        <w:rPr>
          <w:b w:val="0"/>
          <w:color w:val="000000" w:themeColor="text1"/>
          <w:sz w:val="21"/>
          <w:szCs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175" w:name="_Toc117856005"/>
      <w:bookmarkStart w:id="176" w:name="_Toc117855946"/>
      <w:bookmarkStart w:id="177" w:name="_Toc60134140"/>
      <w:bookmarkStart w:id="178" w:name="_Toc117856064"/>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建筑</w:t>
      </w:r>
      <w:r>
        <w:rPr>
          <w:color w:val="000000" w:themeColor="text1"/>
          <w:highlight w:val="none"/>
          <w14:textFill>
            <w14:solidFill>
              <w14:schemeClr w14:val="tx1"/>
            </w14:solidFill>
          </w14:textFill>
        </w:rPr>
        <w:t>垃圾</w:t>
      </w:r>
      <w:r>
        <w:rPr>
          <w:rFonts w:hint="eastAsia"/>
          <w:color w:val="000000" w:themeColor="text1"/>
          <w:highlight w:val="none"/>
          <w14:textFill>
            <w14:solidFill>
              <w14:schemeClr w14:val="tx1"/>
            </w14:solidFill>
          </w14:textFill>
        </w:rPr>
        <w:t>转运调配设施</w:t>
      </w:r>
      <w:bookmarkEnd w:id="175"/>
      <w:bookmarkEnd w:id="176"/>
      <w:bookmarkEnd w:id="177"/>
      <w:bookmarkEnd w:id="178"/>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 xml:space="preserve">1 </w:t>
      </w:r>
      <w:r>
        <w:rPr>
          <w:rFonts w:hint="eastAsia"/>
          <w:b w:val="0"/>
          <w:color w:val="000000" w:themeColor="text1"/>
          <w:sz w:val="21"/>
          <w:highlight w:val="none"/>
          <w14:textFill>
            <w14:solidFill>
              <w14:schemeClr w14:val="tx1"/>
            </w14:solidFill>
          </w14:textFill>
        </w:rPr>
        <w:t>超大、大城市宜设置装修垃圾转运站，装修垃圾转运站可与生活垃圾转运站、大件垃圾集散点/分拣中心合并设置。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4.6.2</w:t>
      </w:r>
      <w:r>
        <w:rPr>
          <w:rFonts w:hint="eastAsia"/>
          <w:b w:val="0"/>
          <w:color w:val="000000" w:themeColor="text1"/>
          <w:sz w:val="21"/>
          <w:highlight w:val="none"/>
          <w14:textFill>
            <w14:solidFill>
              <w14:schemeClr w14:val="tx1"/>
            </w14:solidFill>
          </w14:textFill>
        </w:rPr>
        <w:t xml:space="preserve"> 装修垃圾转运站宜采用室内方式，并应采取有效的防尘、降噪措施。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4.</w:t>
      </w: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暂时不</w:t>
      </w:r>
      <w:r>
        <w:rPr>
          <w:rFonts w:hint="eastAsia"/>
          <w:b w:val="0"/>
          <w:bCs/>
          <w:color w:val="000000" w:themeColor="text1"/>
          <w:sz w:val="21"/>
          <w:highlight w:val="none"/>
          <w14:textFill>
            <w14:solidFill>
              <w14:schemeClr w14:val="tx1"/>
            </w14:solidFill>
          </w14:textFill>
        </w:rPr>
        <w:t>具备</w:t>
      </w:r>
      <w:r>
        <w:rPr>
          <w:rFonts w:hint="eastAsia"/>
          <w:b w:val="0"/>
          <w:color w:val="000000" w:themeColor="text1"/>
          <w:sz w:val="21"/>
          <w:highlight w:val="none"/>
          <w14:textFill>
            <w14:solidFill>
              <w14:schemeClr w14:val="tx1"/>
            </w14:solidFill>
          </w14:textFill>
        </w:rPr>
        <w:t>处置</w:t>
      </w:r>
      <w:r>
        <w:rPr>
          <w:rFonts w:hint="eastAsia"/>
          <w:b w:val="0"/>
          <w:bCs/>
          <w:color w:val="000000" w:themeColor="text1"/>
          <w:sz w:val="21"/>
          <w:highlight w:val="none"/>
          <w14:textFill>
            <w14:solidFill>
              <w14:schemeClr w14:val="tx1"/>
            </w14:solidFill>
          </w14:textFill>
        </w:rPr>
        <w:t>条件</w:t>
      </w:r>
      <w:r>
        <w:rPr>
          <w:rFonts w:hint="eastAsia"/>
          <w:b w:val="0"/>
          <w:color w:val="000000" w:themeColor="text1"/>
          <w:sz w:val="21"/>
          <w:highlight w:val="none"/>
          <w14:textFill>
            <w14:solidFill>
              <w14:schemeClr w14:val="tx1"/>
            </w14:solidFill>
          </w14:textFill>
        </w:rPr>
        <w:t>且具有回填利用或资源化利用价值的建筑垃圾宜设置建筑</w:t>
      </w:r>
      <w:r>
        <w:rPr>
          <w:b w:val="0"/>
          <w:color w:val="000000" w:themeColor="text1"/>
          <w:sz w:val="21"/>
          <w:highlight w:val="none"/>
          <w14:textFill>
            <w14:solidFill>
              <w14:schemeClr w14:val="tx1"/>
            </w14:solidFill>
          </w14:textFill>
        </w:rPr>
        <w:t>垃圾</w:t>
      </w:r>
      <w:r>
        <w:rPr>
          <w:rFonts w:hint="eastAsia"/>
          <w:b w:val="0"/>
          <w:color w:val="000000" w:themeColor="text1"/>
          <w:sz w:val="21"/>
          <w:highlight w:val="none"/>
          <w14:textFill>
            <w14:solidFill>
              <w14:schemeClr w14:val="tx1"/>
            </w14:solidFill>
          </w14:textFill>
        </w:rPr>
        <w:t>转运调配场。</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 xml:space="preserve">4 </w:t>
      </w:r>
      <w:r>
        <w:rPr>
          <w:rFonts w:hint="eastAsia"/>
          <w:b w:val="0"/>
          <w:color w:val="000000" w:themeColor="text1"/>
          <w:sz w:val="21"/>
          <w:highlight w:val="none"/>
          <w14:textFill>
            <w14:solidFill>
              <w14:schemeClr w14:val="tx1"/>
            </w14:solidFill>
          </w14:textFill>
        </w:rPr>
        <w:t>建筑垃圾转运调配场可选用收储用地、临时用地等设置。</w:t>
      </w:r>
    </w:p>
    <w:p>
      <w:pPr>
        <w:pStyle w:val="3"/>
        <w:adjustRightInd w:val="0"/>
        <w:snapToGrid w:val="0"/>
        <w:spacing w:line="360" w:lineRule="auto"/>
        <w:jc w:val="both"/>
        <w:rPr>
          <w:b w:val="0"/>
          <w:dstrike/>
          <w:color w:val="000000" w:themeColor="text1"/>
          <w:sz w:val="21"/>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179" w:name="_Toc59731456"/>
      <w:bookmarkStart w:id="180" w:name="_Toc7774187"/>
      <w:bookmarkStart w:id="181" w:name="_Toc25395162"/>
      <w:bookmarkStart w:id="182" w:name="_Toc530853478"/>
      <w:bookmarkStart w:id="183" w:name="_Toc7860983"/>
      <w:bookmarkStart w:id="184" w:name="_Toc7786103"/>
      <w:bookmarkStart w:id="185" w:name="_Toc77043107"/>
      <w:bookmarkStart w:id="186" w:name="_Toc77047040"/>
      <w:bookmarkStart w:id="187" w:name="_Toc71793681"/>
      <w:bookmarkStart w:id="188" w:name="_Toc59522836"/>
      <w:bookmarkStart w:id="189" w:name="_Toc77039866"/>
      <w:bookmarkStart w:id="190" w:name="_Toc77046927"/>
      <w:bookmarkStart w:id="191" w:name="_Toc282160265"/>
      <w:bookmarkStart w:id="192" w:name="_Toc317248715"/>
      <w:bookmarkStart w:id="193" w:name="_Toc317250653"/>
      <w:bookmarkStart w:id="194" w:name="_Toc71793171"/>
      <w:bookmarkStart w:id="195" w:name="_Toc117856065"/>
      <w:bookmarkStart w:id="196" w:name="_Toc77039916"/>
      <w:bookmarkStart w:id="197" w:name="_Toc117856006"/>
      <w:bookmarkStart w:id="198" w:name="_Toc117855947"/>
      <w:bookmarkStart w:id="199" w:name="_Toc59522781"/>
      <w:bookmarkStart w:id="200" w:name="_Toc60134141"/>
      <w:bookmarkStart w:id="201" w:name="_Toc349722916"/>
      <w:r>
        <w:rPr>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bookmarkEnd w:id="179"/>
      <w:bookmarkEnd w:id="180"/>
      <w:bookmarkEnd w:id="181"/>
      <w:bookmarkEnd w:id="182"/>
      <w:bookmarkEnd w:id="183"/>
      <w:bookmarkEnd w:id="184"/>
      <w:r>
        <w:rPr>
          <w:rFonts w:hint="eastAsia"/>
          <w:color w:val="000000" w:themeColor="text1"/>
          <w:highlight w:val="none"/>
          <w14:textFill>
            <w14:solidFill>
              <w14:schemeClr w14:val="tx1"/>
            </w14:solidFill>
          </w14:textFill>
        </w:rPr>
        <w:t>垃圾处理</w:t>
      </w:r>
      <w:r>
        <w:rPr>
          <w:color w:val="000000" w:themeColor="text1"/>
          <w:highlight w:val="none"/>
          <w14:textFill>
            <w14:solidFill>
              <w14:schemeClr w14:val="tx1"/>
            </w14:solidFill>
          </w14:textFill>
        </w:rPr>
        <w:t>处置</w:t>
      </w:r>
      <w:r>
        <w:rPr>
          <w:rFonts w:hint="eastAsia"/>
          <w:color w:val="000000" w:themeColor="text1"/>
          <w:highlight w:val="none"/>
          <w14:textFill>
            <w14:solidFill>
              <w14:schemeClr w14:val="tx1"/>
            </w14:solidFill>
          </w14:textFill>
        </w:rPr>
        <w:t>设施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51"/>
        <w:rPr>
          <w:color w:val="000000" w:themeColor="text1"/>
          <w:highlight w:val="none"/>
          <w14:textFill>
            <w14:solidFill>
              <w14:schemeClr w14:val="tx1"/>
            </w14:solidFill>
          </w14:textFill>
        </w:rPr>
      </w:pPr>
      <w:bookmarkStart w:id="202" w:name="_Toc282160266"/>
      <w:bookmarkStart w:id="203" w:name="_Toc77043108"/>
      <w:bookmarkStart w:id="204" w:name="_Toc77046928"/>
      <w:bookmarkStart w:id="205" w:name="_Toc71793172"/>
      <w:bookmarkStart w:id="206" w:name="_Toc349722917"/>
      <w:bookmarkStart w:id="207" w:name="_Toc25395163"/>
      <w:bookmarkStart w:id="208" w:name="_Toc77039917"/>
      <w:bookmarkStart w:id="209" w:name="_Toc317250654"/>
      <w:bookmarkStart w:id="210" w:name="_Toc7786104"/>
      <w:bookmarkStart w:id="211" w:name="_Toc7860984"/>
      <w:bookmarkStart w:id="212" w:name="_Toc77039867"/>
      <w:bookmarkStart w:id="213" w:name="_Toc59731457"/>
      <w:bookmarkStart w:id="214" w:name="_Toc71793682"/>
      <w:bookmarkStart w:id="215" w:name="_Toc7774188"/>
      <w:bookmarkStart w:id="216" w:name="_Toc530853479"/>
      <w:bookmarkStart w:id="217" w:name="_Toc77047041"/>
      <w:bookmarkStart w:id="218" w:name="_Toc317248716"/>
      <w:bookmarkStart w:id="219" w:name="_Toc59522837"/>
      <w:bookmarkStart w:id="220" w:name="_Toc117856007"/>
      <w:bookmarkStart w:id="221" w:name="_Toc59522782"/>
      <w:bookmarkStart w:id="222" w:name="_Toc117855948"/>
      <w:bookmarkStart w:id="223" w:name="_Toc117856066"/>
      <w:bookmarkStart w:id="224" w:name="_Toc60134142"/>
      <w:r>
        <w:rPr>
          <w:color w:val="000000" w:themeColor="text1"/>
          <w:highlight w:val="none"/>
          <w14:textFill>
            <w14:solidFill>
              <w14:schemeClr w14:val="tx1"/>
            </w14:solidFill>
          </w14:textFill>
        </w:rPr>
        <w:t xml:space="preserve">5.1  </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hint="eastAsia"/>
          <w:color w:val="000000" w:themeColor="text1"/>
          <w:highlight w:val="none"/>
          <w14:textFill>
            <w14:solidFill>
              <w14:schemeClr w14:val="tx1"/>
            </w14:solidFill>
          </w14:textFill>
        </w:rPr>
        <w:t>一般规定</w:t>
      </w:r>
      <w:bookmarkEnd w:id="219"/>
      <w:bookmarkEnd w:id="220"/>
      <w:bookmarkEnd w:id="221"/>
      <w:bookmarkEnd w:id="222"/>
      <w:bookmarkEnd w:id="223"/>
      <w:bookmarkEnd w:id="224"/>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5.1.1</w:t>
      </w:r>
      <w:r>
        <w:rPr>
          <w:rFonts w:hint="eastAsia"/>
          <w:b w:val="0"/>
          <w:color w:val="000000" w:themeColor="text1"/>
          <w:sz w:val="21"/>
          <w:highlight w:val="none"/>
          <w14:textFill>
            <w14:solidFill>
              <w14:schemeClr w14:val="tx1"/>
            </w14:solidFill>
          </w14:textFill>
        </w:rPr>
        <w:t xml:space="preserve"> 垃圾处理处置设施应根据安全、环保、经济的原则选址，并应</w:t>
      </w:r>
      <w:r>
        <w:rPr>
          <w:b w:val="0"/>
          <w:color w:val="000000" w:themeColor="text1"/>
          <w:sz w:val="21"/>
          <w:highlight w:val="none"/>
          <w14:textFill>
            <w14:solidFill>
              <w14:schemeClr w14:val="tx1"/>
            </w14:solidFill>
          </w14:textFill>
        </w:rPr>
        <w:t>设置在交通</w:t>
      </w:r>
      <w:r>
        <w:rPr>
          <w:rFonts w:hint="eastAsia"/>
          <w:b w:val="0"/>
          <w:color w:val="000000" w:themeColor="text1"/>
          <w:sz w:val="21"/>
          <w:highlight w:val="none"/>
          <w14:textFill>
            <w14:solidFill>
              <w14:schemeClr w14:val="tx1"/>
            </w14:solidFill>
          </w14:textFill>
        </w:rPr>
        <w:t>便利</w:t>
      </w:r>
      <w:r>
        <w:rPr>
          <w:b w:val="0"/>
          <w:color w:val="000000" w:themeColor="text1"/>
          <w:sz w:val="21"/>
          <w:highlight w:val="none"/>
          <w14:textFill>
            <w14:solidFill>
              <w14:schemeClr w14:val="tx1"/>
            </w14:solidFill>
          </w14:textFill>
        </w:rPr>
        <w:t>、市政条件较好</w:t>
      </w:r>
      <w:r>
        <w:rPr>
          <w:rFonts w:hint="eastAsia"/>
          <w:b w:val="0"/>
          <w:color w:val="000000" w:themeColor="text1"/>
          <w:sz w:val="21"/>
          <w:highlight w:val="none"/>
          <w14:textFill>
            <w14:solidFill>
              <w14:schemeClr w14:val="tx1"/>
            </w14:solidFill>
          </w14:textFill>
        </w:rPr>
        <w:t>且</w:t>
      </w:r>
      <w:r>
        <w:rPr>
          <w:b w:val="0"/>
          <w:color w:val="000000" w:themeColor="text1"/>
          <w:sz w:val="21"/>
          <w:highlight w:val="none"/>
          <w14:textFill>
            <w14:solidFill>
              <w14:schemeClr w14:val="tx1"/>
            </w14:solidFill>
          </w14:textFill>
        </w:rPr>
        <w:t>对</w:t>
      </w:r>
      <w:r>
        <w:rPr>
          <w:rFonts w:hint="eastAsia"/>
          <w:b w:val="0"/>
          <w:color w:val="000000" w:themeColor="text1"/>
          <w:sz w:val="21"/>
          <w:highlight w:val="none"/>
          <w14:textFill>
            <w14:solidFill>
              <w14:schemeClr w14:val="tx1"/>
            </w14:solidFill>
          </w14:textFill>
        </w:rPr>
        <w:t>周边</w:t>
      </w:r>
      <w:r>
        <w:rPr>
          <w:b w:val="0"/>
          <w:color w:val="000000" w:themeColor="text1"/>
          <w:sz w:val="21"/>
          <w:highlight w:val="none"/>
          <w14:textFill>
            <w14:solidFill>
              <w14:schemeClr w14:val="tx1"/>
            </w14:solidFill>
          </w14:textFill>
        </w:rPr>
        <w:t>居民影响较小的</w:t>
      </w:r>
      <w:r>
        <w:rPr>
          <w:rFonts w:hint="eastAsia"/>
          <w:b w:val="0"/>
          <w:color w:val="000000" w:themeColor="text1"/>
          <w:sz w:val="21"/>
          <w:highlight w:val="none"/>
          <w14:textFill>
            <w14:solidFill>
              <w14:schemeClr w14:val="tx1"/>
            </w14:solidFill>
          </w14:textFill>
        </w:rPr>
        <w:t>区域；垃圾处理、处置设施宜位于城市规划建成区夏季主导风向的下风向及城市水系的下游</w:t>
      </w:r>
      <w:r>
        <w:rPr>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5.1.2 </w:t>
      </w:r>
      <w:r>
        <w:rPr>
          <w:rFonts w:hint="eastAsia"/>
          <w:b w:val="0"/>
          <w:bCs/>
          <w:color w:val="000000" w:themeColor="text1"/>
          <w:sz w:val="21"/>
          <w:highlight w:val="none"/>
          <w14:textFill>
            <w14:solidFill>
              <w14:schemeClr w14:val="tx1"/>
            </w14:solidFill>
          </w14:textFill>
        </w:rPr>
        <w:t>地级及以上规模</w:t>
      </w:r>
      <w:r>
        <w:rPr>
          <w:rFonts w:hint="eastAsia"/>
          <w:b w:val="0"/>
          <w:color w:val="000000" w:themeColor="text1"/>
          <w:sz w:val="21"/>
          <w:highlight w:val="none"/>
          <w14:textFill>
            <w14:solidFill>
              <w14:schemeClr w14:val="tx1"/>
            </w14:solidFill>
          </w14:textFill>
        </w:rPr>
        <w:t>城市节点布局时，宜综合考虑城市固废处理处置功能，并预留垃圾处理产业园区用地。</w:t>
      </w:r>
    </w:p>
    <w:p>
      <w:pPr>
        <w:pStyle w:val="3"/>
        <w:adjustRightInd w:val="0"/>
        <w:snapToGrid w:val="0"/>
        <w:spacing w:line="360" w:lineRule="auto"/>
        <w:jc w:val="both"/>
        <w:rPr>
          <w:b w:val="0"/>
          <w:bCs/>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5.1.3 </w:t>
      </w:r>
      <w:r>
        <w:rPr>
          <w:rFonts w:hint="eastAsia"/>
          <w:b w:val="0"/>
          <w:bCs/>
          <w:color w:val="000000" w:themeColor="text1"/>
          <w:sz w:val="21"/>
          <w:highlight w:val="none"/>
          <w14:textFill>
            <w14:solidFill>
              <w14:schemeClr w14:val="tx1"/>
            </w14:solidFill>
          </w14:textFill>
        </w:rPr>
        <w:t>垃圾处理处置设施的选址应依据环境影响评价结论确定。</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5.1.4 </w:t>
      </w:r>
      <w:r>
        <w:rPr>
          <w:rFonts w:hint="eastAsia"/>
          <w:b w:val="0"/>
          <w:color w:val="000000" w:themeColor="text1"/>
          <w:sz w:val="21"/>
          <w:highlight w:val="none"/>
          <w14:textFill>
            <w14:solidFill>
              <w14:schemeClr w14:val="tx1"/>
            </w14:solidFill>
          </w14:textFill>
        </w:rPr>
        <w:t>生活垃圾处理处置设施应合理选择焚烧、厌氧消化或好氧堆肥、卫生填埋等单一工艺或组合工艺的规划布局，设施配置的处理工艺选择应符合下列规定：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w:t>
      </w:r>
      <w:r>
        <w:rPr>
          <w:rFonts w:hint="default"/>
          <w:b w:val="0"/>
          <w:color w:val="000000" w:themeColor="text1"/>
          <w:sz w:val="21"/>
          <w:highlight w:val="none"/>
          <w:lang w:val="en-US" w:eastAsia="zh-CN"/>
          <w14:textFill>
            <w14:solidFill>
              <w14:schemeClr w14:val="tx1"/>
            </w14:solidFill>
          </w14:textFill>
        </w:rPr>
        <w:t xml:space="preserve"> </w:t>
      </w:r>
      <w:r>
        <w:rPr>
          <w:rFonts w:hint="default"/>
          <w:b w:val="0"/>
          <w:color w:val="000000" w:themeColor="text1"/>
          <w:sz w:val="21"/>
          <w:highlight w:val="none"/>
          <w:lang w:val="en-US"/>
          <w14:textFill>
            <w14:solidFill>
              <w14:schemeClr w14:val="tx1"/>
            </w14:solidFill>
          </w14:textFill>
        </w:rPr>
        <w:t>其他</w:t>
      </w:r>
      <w:r>
        <w:rPr>
          <w:rFonts w:hint="eastAsia"/>
          <w:b w:val="0"/>
          <w:color w:val="000000" w:themeColor="text1"/>
          <w:sz w:val="21"/>
          <w:highlight w:val="none"/>
          <w14:textFill>
            <w14:solidFill>
              <w14:schemeClr w14:val="tx1"/>
            </w14:solidFill>
          </w14:textFill>
        </w:rPr>
        <w:t>垃圾应优先选择焚烧处理方式并设置生活垃圾焚烧设施；</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 分类收集厨余垃圾的地区，新建生活垃圾焚烧设施的工艺设计参数应根据当地分类进展予以调整、原有生活垃圾焚烧设施应予以改造或采用相应措施等满足焚烧要求；</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3 分类收集厨余垃圾的地区，应设置厌氧消化或好氧堆肥处理设施；</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4</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经评估不具备建设焚烧处理设施条件、拥有相应土地资源且具有较好的污染控制条件的地区，生活垃圾可采用填埋处置方式并设置卫生填埋场；</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5 垃圾处理残渣应根据残渣类别和性质、各地基础设施条件等优先采用资源化利用方式；不可资源化利用时，应统筹设置填埋场处置。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5.1.</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单独设置生活垃圾处理处置设施时，应配套设置渗沥液处理设施；垃圾处理处置设施集中布局形成垃圾处理产业园区时，宜集中设置渗沥液处理设施。</w:t>
      </w:r>
    </w:p>
    <w:p>
      <w:pPr>
        <w:pStyle w:val="3"/>
        <w:adjustRightInd w:val="0"/>
        <w:snapToGrid w:val="0"/>
        <w:spacing w:line="360" w:lineRule="auto"/>
        <w:jc w:val="both"/>
        <w:rPr>
          <w:rFonts w:hint="eastAsia"/>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w:t>
      </w:r>
      <w:r>
        <w:rPr>
          <w:bCs/>
          <w:color w:val="000000" w:themeColor="text1"/>
          <w:sz w:val="21"/>
          <w:highlight w:val="none"/>
          <w14:textFill>
            <w14:solidFill>
              <w14:schemeClr w14:val="tx1"/>
            </w14:solidFill>
          </w14:textFill>
        </w:rPr>
        <w:t>.1.</w:t>
      </w:r>
      <w:r>
        <w:rPr>
          <w:rFonts w:hint="eastAsia"/>
          <w:bCs/>
          <w:color w:val="000000" w:themeColor="text1"/>
          <w:sz w:val="21"/>
          <w:highlight w:val="none"/>
          <w14:textFill>
            <w14:solidFill>
              <w14:schemeClr w14:val="tx1"/>
            </w14:solidFill>
          </w14:textFill>
        </w:rPr>
        <w:t>6</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垃圾处理处置设施</w:t>
      </w:r>
      <w:r>
        <w:rPr>
          <w:rFonts w:hint="eastAsia"/>
          <w:b w:val="0"/>
          <w:color w:val="000000" w:themeColor="text1"/>
          <w:sz w:val="21"/>
          <w:highlight w:val="none"/>
          <w:lang w:val="en-US" w:eastAsia="zh-CN"/>
          <w14:textFill>
            <w14:solidFill>
              <w14:schemeClr w14:val="tx1"/>
            </w14:solidFill>
          </w14:textFill>
        </w:rPr>
        <w:t>除主体设施外，还</w:t>
      </w:r>
      <w:r>
        <w:rPr>
          <w:rFonts w:hint="eastAsia"/>
          <w:b w:val="0"/>
          <w:color w:val="000000" w:themeColor="text1"/>
          <w:sz w:val="21"/>
          <w:highlight w:val="none"/>
          <w14:textFill>
            <w14:solidFill>
              <w14:schemeClr w14:val="tx1"/>
            </w14:solidFill>
          </w14:textFill>
        </w:rPr>
        <w:t>应设置称重计量</w:t>
      </w:r>
      <w:r>
        <w:rPr>
          <w:rFonts w:hint="eastAsia"/>
          <w:b w:val="0"/>
          <w:color w:val="000000" w:themeColor="text1"/>
          <w:sz w:val="21"/>
          <w:highlight w:val="none"/>
          <w:lang w:val="en-US" w:eastAsia="zh-CN"/>
          <w14:textFill>
            <w14:solidFill>
              <w14:schemeClr w14:val="tx1"/>
            </w14:solidFill>
          </w14:textFill>
        </w:rPr>
        <w:t>系统</w:t>
      </w:r>
      <w:r>
        <w:rPr>
          <w:rFonts w:hint="eastAsia"/>
          <w:b w:val="0"/>
          <w:color w:val="000000" w:themeColor="text1"/>
          <w:sz w:val="21"/>
          <w:highlight w:val="none"/>
          <w14:textFill>
            <w14:solidFill>
              <w14:schemeClr w14:val="tx1"/>
            </w14:solidFill>
          </w14:textFill>
        </w:rPr>
        <w:t>、</w:t>
      </w:r>
      <w:r>
        <w:rPr>
          <w:rFonts w:hint="eastAsia"/>
          <w:b w:val="0"/>
          <w:color w:val="000000" w:themeColor="text1"/>
          <w:sz w:val="21"/>
          <w:highlight w:val="none"/>
          <w:lang w:val="en-US" w:eastAsia="zh-CN"/>
          <w14:textFill>
            <w14:solidFill>
              <w14:schemeClr w14:val="tx1"/>
            </w14:solidFill>
          </w14:textFill>
        </w:rPr>
        <w:t>电气系统、给排水系统、自动化控制系统、消防系统</w:t>
      </w:r>
      <w:r>
        <w:rPr>
          <w:rFonts w:hint="eastAsia"/>
          <w:b w:val="0"/>
          <w:color w:val="000000" w:themeColor="text1"/>
          <w:sz w:val="21"/>
          <w:highlight w:val="none"/>
          <w14:textFill>
            <w14:solidFill>
              <w14:schemeClr w14:val="tx1"/>
            </w14:solidFill>
          </w14:textFill>
        </w:rPr>
        <w:t>、采暖通风与空调、设备维修</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生产管理</w:t>
      </w:r>
      <w:r>
        <w:rPr>
          <w:rFonts w:hint="eastAsia"/>
          <w:b w:val="0"/>
          <w:color w:val="000000" w:themeColor="text1"/>
          <w:sz w:val="21"/>
          <w:highlight w:val="none"/>
          <w:lang w:val="en-US" w:eastAsia="zh-CN"/>
          <w14:textFill>
            <w14:solidFill>
              <w14:schemeClr w14:val="tx1"/>
            </w14:solidFill>
          </w14:textFill>
        </w:rPr>
        <w:t>系统</w:t>
      </w:r>
      <w:r>
        <w:rPr>
          <w:rFonts w:hint="eastAsia"/>
          <w:b w:val="0"/>
          <w:color w:val="000000" w:themeColor="text1"/>
          <w:sz w:val="21"/>
          <w:highlight w:val="none"/>
          <w14:textFill>
            <w14:solidFill>
              <w14:schemeClr w14:val="tx1"/>
            </w14:solidFill>
          </w14:textFill>
        </w:rPr>
        <w:t>等</w:t>
      </w:r>
      <w:r>
        <w:rPr>
          <w:rFonts w:hint="eastAsia"/>
          <w:b w:val="0"/>
          <w:color w:val="000000" w:themeColor="text1"/>
          <w:sz w:val="21"/>
          <w:highlight w:val="none"/>
          <w:lang w:val="en-US" w:eastAsia="zh-CN"/>
          <w14:textFill>
            <w14:solidFill>
              <w14:schemeClr w14:val="tx1"/>
            </w14:solidFill>
          </w14:textFill>
        </w:rPr>
        <w:t>辅助设施</w:t>
      </w:r>
      <w:r>
        <w:rPr>
          <w:rFonts w:hint="eastAsia"/>
          <w:b w:val="0"/>
          <w:color w:val="000000" w:themeColor="text1"/>
          <w:sz w:val="21"/>
          <w:highlight w:val="none"/>
          <w14:textFill>
            <w14:solidFill>
              <w14:schemeClr w14:val="tx1"/>
            </w14:solidFill>
          </w14:textFill>
        </w:rPr>
        <w:t>。</w:t>
      </w:r>
    </w:p>
    <w:p>
      <w:pPr>
        <w:pStyle w:val="51"/>
        <w:rPr>
          <w:color w:val="000000" w:themeColor="text1"/>
          <w:highlight w:val="none"/>
          <w14:textFill>
            <w14:solidFill>
              <w14:schemeClr w14:val="tx1"/>
            </w14:solidFill>
          </w14:textFill>
        </w:rPr>
      </w:pPr>
      <w:bookmarkStart w:id="225" w:name="_Toc530853480"/>
      <w:bookmarkStart w:id="226" w:name="_Toc7860985"/>
      <w:bookmarkStart w:id="227" w:name="_Toc77043109"/>
      <w:bookmarkStart w:id="228" w:name="_Toc77046929"/>
      <w:bookmarkStart w:id="229" w:name="_Toc282160267"/>
      <w:bookmarkStart w:id="230" w:name="_Toc77047042"/>
      <w:bookmarkStart w:id="231" w:name="_Toc317248717"/>
      <w:bookmarkStart w:id="232" w:name="_Toc59731458"/>
      <w:bookmarkStart w:id="233" w:name="_Toc25395164"/>
      <w:bookmarkStart w:id="234" w:name="_Toc71793173"/>
      <w:bookmarkStart w:id="235" w:name="_Toc77039918"/>
      <w:bookmarkStart w:id="236" w:name="_Toc7774189"/>
      <w:bookmarkStart w:id="237" w:name="_Toc349722918"/>
      <w:bookmarkStart w:id="238" w:name="_Toc7786105"/>
      <w:bookmarkStart w:id="239" w:name="_Toc71793683"/>
      <w:bookmarkStart w:id="240" w:name="_Toc317250655"/>
      <w:bookmarkStart w:id="241" w:name="_Toc77039868"/>
      <w:bookmarkStart w:id="242" w:name="_Toc117856067"/>
      <w:bookmarkStart w:id="243" w:name="_Toc59522783"/>
      <w:bookmarkStart w:id="244" w:name="_Toc117855949"/>
      <w:bookmarkStart w:id="245" w:name="_Toc60134143"/>
      <w:bookmarkStart w:id="246" w:name="_Toc59522838"/>
      <w:bookmarkStart w:id="247" w:name="_Toc117856008"/>
      <w:r>
        <w:rPr>
          <w:color w:val="000000" w:themeColor="text1"/>
          <w:highlight w:val="none"/>
          <w14:textFill>
            <w14:solidFill>
              <w14:schemeClr w14:val="tx1"/>
            </w14:solidFill>
          </w14:textFill>
        </w:rPr>
        <w:t xml:space="preserve">5.2  </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color w:val="000000" w:themeColor="text1"/>
          <w:highlight w:val="none"/>
          <w14:textFill>
            <w14:solidFill>
              <w14:schemeClr w14:val="tx1"/>
            </w14:solidFill>
          </w14:textFill>
        </w:rPr>
        <w:t>生活垃圾</w:t>
      </w:r>
      <w:r>
        <w:rPr>
          <w:color w:val="000000" w:themeColor="text1"/>
          <w:highlight w:val="none"/>
          <w14:textFill>
            <w14:solidFill>
              <w14:schemeClr w14:val="tx1"/>
            </w14:solidFill>
          </w14:textFill>
        </w:rPr>
        <w:t>焚烧</w:t>
      </w:r>
      <w:r>
        <w:rPr>
          <w:rFonts w:hint="eastAsia"/>
          <w:color w:val="000000" w:themeColor="text1"/>
          <w:highlight w:val="none"/>
          <w14:textFill>
            <w14:solidFill>
              <w14:schemeClr w14:val="tx1"/>
            </w14:solidFill>
          </w14:textFill>
        </w:rPr>
        <w:t>设施</w:t>
      </w:r>
      <w:bookmarkEnd w:id="242"/>
      <w:bookmarkEnd w:id="243"/>
      <w:bookmarkEnd w:id="244"/>
      <w:bookmarkEnd w:id="245"/>
      <w:bookmarkEnd w:id="246"/>
      <w:bookmarkEnd w:id="247"/>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5.2.</w:t>
      </w:r>
      <w:r>
        <w:rPr>
          <w:rFonts w:hint="eastAsia"/>
          <w:color w:val="000000" w:themeColor="text1"/>
          <w:sz w:val="21"/>
          <w:highlight w:val="none"/>
          <w14:textFill>
            <w14:solidFill>
              <w14:schemeClr w14:val="tx1"/>
            </w14:solidFill>
          </w14:textFill>
        </w:rPr>
        <w:t>1</w:t>
      </w:r>
      <w:bookmarkStart w:id="248" w:name="_Hlk42883586"/>
      <w:bookmarkStart w:id="249" w:name="_Toc77039869"/>
      <w:bookmarkStart w:id="250" w:name="_Toc7860986"/>
      <w:bookmarkStart w:id="251" w:name="_Toc77043110"/>
      <w:bookmarkStart w:id="252" w:name="_Toc59731459"/>
      <w:bookmarkStart w:id="253" w:name="_Toc71793684"/>
      <w:bookmarkStart w:id="254" w:name="_Toc282160268"/>
      <w:bookmarkStart w:id="255" w:name="_Toc77047043"/>
      <w:bookmarkStart w:id="256" w:name="_Toc25395165"/>
      <w:bookmarkStart w:id="257" w:name="_Toc7786106"/>
      <w:bookmarkStart w:id="258" w:name="_Toc7774190"/>
      <w:bookmarkStart w:id="259" w:name="_Toc77046930"/>
      <w:bookmarkStart w:id="260" w:name="_Toc77039919"/>
      <w:bookmarkStart w:id="261" w:name="_Toc530853481"/>
      <w:bookmarkStart w:id="262" w:name="_Toc71793174"/>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生活垃圾焚烧设施不应设置在生态资源、水源保护区、机场、文化遗址、风景区等敏感目标多的区域，不宜邻近城市生活区布局，其用地边界距城乡居住用地及学校、医院等公共设施用地的距离不宜小于3</w:t>
      </w:r>
      <w:r>
        <w:rPr>
          <w:b w:val="0"/>
          <w:color w:val="000000" w:themeColor="text1"/>
          <w:sz w:val="21"/>
          <w:highlight w:val="none"/>
          <w14:textFill>
            <w14:solidFill>
              <w14:schemeClr w14:val="tx1"/>
            </w14:solidFill>
          </w14:textFill>
        </w:rPr>
        <w:t>00m</w:t>
      </w:r>
      <w:bookmarkEnd w:id="248"/>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5.2.2</w:t>
      </w:r>
      <w:r>
        <w:rPr>
          <w:rFonts w:hint="eastAsia"/>
          <w:b w:val="0"/>
          <w:color w:val="000000" w:themeColor="text1"/>
          <w:sz w:val="21"/>
          <w:highlight w:val="none"/>
          <w14:textFill>
            <w14:solidFill>
              <w14:schemeClr w14:val="tx1"/>
            </w14:solidFill>
          </w14:textFill>
        </w:rPr>
        <w:t>生活垃圾焚烧设施选址应符合下列规定：</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应满足工程建设的工程地质条件和水文地质条件，不应选在发震断层、滑坡、泥石流、沼泽、流砂及采矿陷落区等地区；</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2 </w:t>
      </w:r>
      <w:r>
        <w:rPr>
          <w:rFonts w:hint="eastAsia"/>
          <w:b w:val="0"/>
          <w:color w:val="000000" w:themeColor="text1"/>
          <w:sz w:val="21"/>
          <w:highlight w:val="none"/>
          <w14:textFill>
            <w14:solidFill>
              <w14:schemeClr w14:val="tx1"/>
            </w14:solidFill>
          </w14:textFill>
        </w:rPr>
        <w:t>应有满足生产、生活的供水水源、污水排放及电力供应条件；</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3 </w:t>
      </w:r>
      <w:r>
        <w:rPr>
          <w:rFonts w:hint="eastAsia"/>
          <w:b w:val="0"/>
          <w:color w:val="000000" w:themeColor="text1"/>
          <w:sz w:val="21"/>
          <w:highlight w:val="none"/>
          <w14:textFill>
            <w14:solidFill>
              <w14:schemeClr w14:val="tx1"/>
            </w14:solidFill>
          </w14:textFill>
        </w:rPr>
        <w:t>采用焚烧热能发电的焚烧设施，应位于方便接入地区电力网的区域；</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4 采用焚烧热能供热的焚烧设施，选址应符合热用户分布要求、满足供热管网的技术可行性和经济性要求。</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.2.</w:t>
      </w:r>
      <w:bookmarkStart w:id="263" w:name="_Hlk42883527"/>
      <w:r>
        <w:rPr>
          <w:rFonts w:hint="eastAsia"/>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生活垃圾焚烧设施用地指标应符合表5</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3的规定。</w:t>
      </w:r>
    </w:p>
    <w:p>
      <w:pPr>
        <w:spacing w:line="360" w:lineRule="auto"/>
        <w:jc w:val="center"/>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表5</w:t>
      </w:r>
      <w:r>
        <w:rPr>
          <w:rFonts w:eastAsia="黑体"/>
          <w:color w:val="000000" w:themeColor="text1"/>
          <w:highlight w:val="none"/>
          <w14:textFill>
            <w14:solidFill>
              <w14:schemeClr w14:val="tx1"/>
            </w14:solidFill>
          </w14:textFill>
        </w:rPr>
        <w:t>.2.</w:t>
      </w:r>
      <w:r>
        <w:rPr>
          <w:rFonts w:hint="eastAsia" w:eastAsia="黑体"/>
          <w:color w:val="000000" w:themeColor="text1"/>
          <w:highlight w:val="none"/>
          <w14:textFill>
            <w14:solidFill>
              <w14:schemeClr w14:val="tx1"/>
            </w14:solidFill>
          </w14:textFill>
        </w:rPr>
        <w:t>3</w:t>
      </w:r>
      <w:r>
        <w:rPr>
          <w:rFonts w:eastAsia="黑体"/>
          <w:color w:val="000000" w:themeColor="text1"/>
          <w:highlight w:val="none"/>
          <w14:textFill>
            <w14:solidFill>
              <w14:schemeClr w14:val="tx1"/>
            </w14:solidFill>
          </w14:textFill>
        </w:rPr>
        <w:t xml:space="preserve"> </w:t>
      </w:r>
      <w:r>
        <w:rPr>
          <w:rFonts w:hint="eastAsia" w:eastAsia="黑体"/>
          <w:color w:val="000000" w:themeColor="text1"/>
          <w:highlight w:val="none"/>
          <w14:textFill>
            <w14:solidFill>
              <w14:schemeClr w14:val="tx1"/>
            </w14:solidFill>
          </w14:textFill>
        </w:rPr>
        <w:t>生活垃圾焚烧设施用地指标</w:t>
      </w:r>
    </w:p>
    <w:bookmarkEnd w:id="263"/>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2"/>
        <w:gridCol w:w="2843"/>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类型</w:t>
            </w:r>
          </w:p>
        </w:tc>
        <w:tc>
          <w:tcPr>
            <w:tcW w:w="2843"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日处理能力（t/d）</w:t>
            </w:r>
          </w:p>
        </w:tc>
        <w:tc>
          <w:tcPr>
            <w:tcW w:w="2843"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用地指标（㎡）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Ⅰ类</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b w:val="0"/>
                <w:color w:val="000000" w:themeColor="text1"/>
                <w:sz w:val="18"/>
                <w:szCs w:val="18"/>
                <w:highlight w:val="none"/>
                <w14:textFill>
                  <w14:solidFill>
                    <w14:schemeClr w14:val="tx1"/>
                  </w14:solidFill>
                </w14:textFill>
              </w:rPr>
              <w:t>2000，&lt;3000</w:t>
            </w:r>
          </w:p>
        </w:tc>
        <w:tc>
          <w:tcPr>
            <w:tcW w:w="2843"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60000</w:t>
            </w:r>
            <w:r>
              <w:rPr>
                <w:rFonts w:hint="eastAsia"/>
                <w:b w:val="0"/>
                <w:color w:val="000000" w:themeColor="text1"/>
                <w:sz w:val="18"/>
                <w:szCs w:val="18"/>
                <w:highlight w:val="none"/>
                <w14:textFill>
                  <w14:solidFill>
                    <w14:schemeClr w14:val="tx1"/>
                  </w14:solidFill>
                </w14:textFill>
              </w:rPr>
              <w:t>~</w:t>
            </w:r>
            <w:r>
              <w:rPr>
                <w:b w:val="0"/>
                <w:color w:val="000000" w:themeColor="text1"/>
                <w:sz w:val="18"/>
                <w:szCs w:val="18"/>
                <w:highlight w:val="none"/>
                <w14:textFill>
                  <w14:solidFill>
                    <w14:schemeClr w14:val="tx1"/>
                  </w14:solidFill>
                </w14:textFill>
              </w:rPr>
              <w:t>77000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Ⅱ类</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b w:val="0"/>
                <w:color w:val="000000" w:themeColor="text1"/>
                <w:sz w:val="18"/>
                <w:szCs w:val="18"/>
                <w:highlight w:val="none"/>
                <w14:textFill>
                  <w14:solidFill>
                    <w14:schemeClr w14:val="tx1"/>
                  </w14:solidFill>
                </w14:textFill>
              </w:rPr>
              <w:t>1000，&lt;2000</w:t>
            </w:r>
          </w:p>
        </w:tc>
        <w:tc>
          <w:tcPr>
            <w:tcW w:w="2843"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40000</w:t>
            </w:r>
            <w:r>
              <w:rPr>
                <w:rFonts w:hint="eastAsia"/>
                <w:b w:val="0"/>
                <w:color w:val="000000" w:themeColor="text1"/>
                <w:sz w:val="18"/>
                <w:szCs w:val="18"/>
                <w:highlight w:val="none"/>
                <w14:textFill>
                  <w14:solidFill>
                    <w14:schemeClr w14:val="tx1"/>
                  </w14:solidFill>
                </w14:textFill>
              </w:rPr>
              <w:t>~</w:t>
            </w:r>
            <w:r>
              <w:rPr>
                <w:b w:val="0"/>
                <w:color w:val="000000" w:themeColor="text1"/>
                <w:sz w:val="18"/>
                <w:szCs w:val="18"/>
                <w:highlight w:val="none"/>
                <w14:textFill>
                  <w14:solidFill>
                    <w14:schemeClr w14:val="tx1"/>
                  </w14:solidFill>
                </w14:textFill>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Ⅲ类</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b w:val="0"/>
                <w:color w:val="000000" w:themeColor="text1"/>
                <w:sz w:val="18"/>
                <w:szCs w:val="18"/>
                <w:highlight w:val="none"/>
                <w14:textFill>
                  <w14:solidFill>
                    <w14:schemeClr w14:val="tx1"/>
                  </w14:solidFill>
                </w14:textFill>
              </w:rPr>
              <w:t>500，&lt;1000</w:t>
            </w:r>
          </w:p>
        </w:tc>
        <w:tc>
          <w:tcPr>
            <w:tcW w:w="2843"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34000</w:t>
            </w:r>
            <w:r>
              <w:rPr>
                <w:rFonts w:hint="eastAsia"/>
                <w:b w:val="0"/>
                <w:color w:val="000000" w:themeColor="text1"/>
                <w:sz w:val="18"/>
                <w:szCs w:val="18"/>
                <w:highlight w:val="none"/>
                <w14:textFill>
                  <w14:solidFill>
                    <w14:schemeClr w14:val="tx1"/>
                  </w14:solidFill>
                </w14:textFill>
              </w:rPr>
              <w:t>~</w:t>
            </w:r>
            <w:r>
              <w:rPr>
                <w:b w:val="0"/>
                <w:color w:val="000000" w:themeColor="text1"/>
                <w:sz w:val="18"/>
                <w:szCs w:val="18"/>
                <w:highlight w:val="none"/>
                <w14:textFill>
                  <w14:solidFill>
                    <w14:schemeClr w14:val="tx1"/>
                  </w14:solidFill>
                </w14:textFill>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ascii="宋体" w:hAnsi="宋体" w:cs="宋体"/>
                <w:b w:val="0"/>
                <w:color w:val="000000" w:themeColor="text1"/>
                <w:sz w:val="18"/>
                <w:szCs w:val="18"/>
                <w:highlight w:val="none"/>
                <w14:textFill>
                  <w14:solidFill>
                    <w14:schemeClr w14:val="tx1"/>
                  </w14:solidFill>
                </w14:textFill>
              </w:rPr>
              <w:t>Ⅳ类</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b w:val="0"/>
                <w:color w:val="000000" w:themeColor="text1"/>
                <w:sz w:val="18"/>
                <w:szCs w:val="18"/>
                <w:highlight w:val="none"/>
                <w14:textFill>
                  <w14:solidFill>
                    <w14:schemeClr w14:val="tx1"/>
                  </w14:solidFill>
                </w14:textFill>
              </w:rPr>
              <w:t>150，&lt;500</w:t>
            </w:r>
          </w:p>
        </w:tc>
        <w:tc>
          <w:tcPr>
            <w:tcW w:w="2843"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2" w:type="dxa"/>
          </w:tcPr>
          <w:p>
            <w:pPr>
              <w:pStyle w:val="3"/>
              <w:adjustRightInd w:val="0"/>
              <w:snapToGrid w:val="0"/>
              <w:spacing w:before="48" w:beforeLines="20" w:after="48" w:afterLines="20"/>
              <w:jc w:val="both"/>
              <w:rPr>
                <w:rFonts w:ascii="宋体" w:hAnsi="宋体" w:cs="宋体"/>
                <w:b w:val="0"/>
                <w:color w:val="000000" w:themeColor="text1"/>
                <w:sz w:val="18"/>
                <w:szCs w:val="18"/>
                <w:highlight w:val="none"/>
                <w14:textFill>
                  <w14:solidFill>
                    <w14:schemeClr w14:val="tx1"/>
                  </w14:solidFill>
                </w14:textFill>
              </w:rPr>
            </w:pPr>
            <w:r>
              <w:rPr>
                <w:rFonts w:hint="eastAsia" w:ascii="宋体" w:hAnsi="宋体" w:cs="宋体"/>
                <w:b w:val="0"/>
                <w:color w:val="000000" w:themeColor="text1"/>
                <w:sz w:val="18"/>
                <w:szCs w:val="18"/>
                <w:highlight w:val="none"/>
                <w14:textFill>
                  <w14:solidFill>
                    <w14:schemeClr w14:val="tx1"/>
                  </w14:solidFill>
                </w14:textFill>
              </w:rPr>
              <w:t>Ⅴ类</w:t>
            </w:r>
          </w:p>
        </w:tc>
        <w:tc>
          <w:tcPr>
            <w:tcW w:w="2843" w:type="dxa"/>
          </w:tcPr>
          <w:p>
            <w:pPr>
              <w:pStyle w:val="3"/>
              <w:adjustRightInd w:val="0"/>
              <w:snapToGrid w:val="0"/>
              <w:spacing w:before="48" w:beforeLines="20" w:after="48" w:afterLines="20"/>
              <w:rPr>
                <w:b w:val="0"/>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b w:val="0"/>
                <w:color w:val="000000" w:themeColor="text1"/>
                <w:sz w:val="18"/>
                <w:szCs w:val="18"/>
                <w:highlight w:val="none"/>
                <w14:textFill>
                  <w14:solidFill>
                    <w14:schemeClr w14:val="tx1"/>
                  </w14:solidFill>
                </w14:textFill>
              </w:rPr>
              <w:t>30，&lt;150</w:t>
            </w:r>
          </w:p>
        </w:tc>
        <w:tc>
          <w:tcPr>
            <w:tcW w:w="2843" w:type="dxa"/>
          </w:tcPr>
          <w:p>
            <w:pPr>
              <w:pStyle w:val="3"/>
              <w:adjustRightInd w:val="0"/>
              <w:snapToGrid w:val="0"/>
              <w:spacing w:before="48" w:beforeLines="20" w:after="48" w:afterLines="2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3"/>
          </w:tcPr>
          <w:p>
            <w:pPr>
              <w:pStyle w:val="3"/>
              <w:adjustRightInd w:val="0"/>
              <w:snapToGrid w:val="0"/>
              <w:spacing w:before="48" w:beforeLines="20" w:after="48" w:afterLines="20"/>
              <w:ind w:left="360" w:hanging="360" w:hangingChars="200"/>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注：1  日处理能力超过</w:t>
            </w:r>
            <w:r>
              <w:rPr>
                <w:b w:val="0"/>
                <w:color w:val="000000" w:themeColor="text1"/>
                <w:sz w:val="18"/>
                <w:szCs w:val="18"/>
                <w:highlight w:val="none"/>
                <w14:textFill>
                  <w14:solidFill>
                    <w14:schemeClr w14:val="tx1"/>
                  </w14:solidFill>
                </w14:textFill>
              </w:rPr>
              <w:t>30000</w:t>
            </w:r>
            <w:r>
              <w:rPr>
                <w:rFonts w:hint="eastAsia"/>
                <w:b w:val="0"/>
                <w:color w:val="000000" w:themeColor="text1"/>
                <w:sz w:val="18"/>
                <w:szCs w:val="18"/>
                <w:highlight w:val="none"/>
                <w14:textFill>
                  <w14:solidFill>
                    <w14:schemeClr w14:val="tx1"/>
                  </w14:solidFill>
                </w14:textFill>
              </w:rPr>
              <w:t>t/d的生活垃圾焚烧厂，超出部分用地面积按3</w:t>
            </w:r>
            <w:r>
              <w:rPr>
                <w:b w:val="0"/>
                <w:color w:val="000000" w:themeColor="text1"/>
                <w:sz w:val="18"/>
                <w:szCs w:val="18"/>
                <w:highlight w:val="none"/>
                <w14:textFill>
                  <w14:solidFill>
                    <w14:schemeClr w14:val="tx1"/>
                  </w14:solidFill>
                </w14:textFill>
              </w:rPr>
              <w:t>0</w:t>
            </w:r>
            <w:r>
              <w:rPr>
                <w:rFonts w:hint="eastAsia"/>
                <w:b w:val="0"/>
                <w:color w:val="000000" w:themeColor="text1"/>
                <w:sz w:val="18"/>
                <w:szCs w:val="18"/>
                <w:highlight w:val="none"/>
                <w14:textFill>
                  <w14:solidFill>
                    <w14:schemeClr w14:val="tx1"/>
                  </w14:solidFill>
                </w14:textFill>
              </w:rPr>
              <w:t>㎡/（t·d）递增计算；</w:t>
            </w:r>
          </w:p>
          <w:p>
            <w:pPr>
              <w:pStyle w:val="3"/>
              <w:adjustRightInd w:val="0"/>
              <w:snapToGrid w:val="0"/>
              <w:spacing w:before="48" w:beforeLines="20" w:after="48" w:afterLines="20"/>
              <w:ind w:left="361" w:leftChars="172"/>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2  日处理能力不足</w:t>
            </w:r>
            <w:r>
              <w:rPr>
                <w:b w:val="0"/>
                <w:color w:val="000000" w:themeColor="text1"/>
                <w:sz w:val="18"/>
                <w:szCs w:val="18"/>
                <w:highlight w:val="none"/>
                <w14:textFill>
                  <w14:solidFill>
                    <w14:schemeClr w14:val="tx1"/>
                  </w14:solidFill>
                </w14:textFill>
              </w:rPr>
              <w:t>500</w:t>
            </w:r>
            <w:r>
              <w:rPr>
                <w:rFonts w:hint="eastAsia"/>
                <w:b w:val="0"/>
                <w:color w:val="000000" w:themeColor="text1"/>
                <w:sz w:val="18"/>
                <w:szCs w:val="18"/>
                <w:highlight w:val="none"/>
                <w14:textFill>
                  <w14:solidFill>
                    <w14:schemeClr w14:val="tx1"/>
                  </w14:solidFill>
                </w14:textFill>
              </w:rPr>
              <w:t>t/d时，用地面积不应小于</w:t>
            </w:r>
            <w:r>
              <w:rPr>
                <w:b w:val="0"/>
                <w:color w:val="000000" w:themeColor="text1"/>
                <w:sz w:val="18"/>
                <w:szCs w:val="18"/>
                <w:highlight w:val="none"/>
                <w14:textFill>
                  <w14:solidFill>
                    <w14:schemeClr w14:val="tx1"/>
                  </w14:solidFill>
                </w14:textFill>
              </w:rPr>
              <w:t>3h</w:t>
            </w:r>
            <w:r>
              <w:rPr>
                <w:rFonts w:hint="eastAsia"/>
                <w:b w:val="0"/>
                <w:color w:val="000000" w:themeColor="text1"/>
                <w:sz w:val="18"/>
                <w:szCs w:val="18"/>
                <w:highlight w:val="none"/>
                <w14:textFill>
                  <w14:solidFill>
                    <w14:schemeClr w14:val="tx1"/>
                  </w14:solidFill>
                </w14:textFill>
              </w:rPr>
              <w:t>㎡；</w:t>
            </w:r>
          </w:p>
          <w:p>
            <w:pPr>
              <w:pStyle w:val="3"/>
              <w:adjustRightInd w:val="0"/>
              <w:snapToGrid w:val="0"/>
              <w:spacing w:before="48" w:beforeLines="20" w:after="48" w:afterLines="20"/>
              <w:ind w:left="361" w:leftChars="172"/>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3  建设规模大的用地指标取上限，规模小的取下限；</w:t>
            </w:r>
          </w:p>
          <w:p>
            <w:pPr>
              <w:pStyle w:val="3"/>
              <w:adjustRightInd w:val="0"/>
              <w:snapToGrid w:val="0"/>
              <w:spacing w:before="48" w:beforeLines="20" w:after="48" w:afterLines="20"/>
              <w:ind w:left="361" w:leftChars="172"/>
              <w:jc w:val="both"/>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4</w:t>
            </w:r>
            <w:r>
              <w:rPr>
                <w:b w:val="0"/>
                <w:color w:val="000000" w:themeColor="text1"/>
                <w:sz w:val="18"/>
                <w:szCs w:val="18"/>
                <w:highlight w:val="none"/>
                <w14:textFill>
                  <w14:solidFill>
                    <w14:schemeClr w14:val="tx1"/>
                  </w14:solidFill>
                </w14:textFill>
              </w:rPr>
              <w:t xml:space="preserve"> </w:t>
            </w:r>
            <w:r>
              <w:rPr>
                <w:rFonts w:hint="eastAsia"/>
                <w:b w:val="0"/>
                <w:color w:val="000000" w:themeColor="text1"/>
                <w:sz w:val="18"/>
                <w:szCs w:val="18"/>
                <w:highlight w:val="none"/>
                <w14:textFill>
                  <w14:solidFill>
                    <w14:schemeClr w14:val="tx1"/>
                  </w14:solidFill>
                </w14:textFill>
              </w:rPr>
              <w:t xml:space="preserve"> 当场地自然地势起伏＞3%，或地块形状不规则时，用地面积应相应增加；</w:t>
            </w:r>
          </w:p>
          <w:p>
            <w:pPr>
              <w:pStyle w:val="3"/>
              <w:adjustRightInd w:val="0"/>
              <w:snapToGrid w:val="0"/>
              <w:spacing w:before="48" w:beforeLines="20" w:after="48" w:afterLines="20"/>
              <w:ind w:left="361" w:leftChars="172"/>
              <w:jc w:val="both"/>
              <w:rPr>
                <w:b w:val="0"/>
                <w:color w:val="000000" w:themeColor="text1"/>
                <w:sz w:val="18"/>
                <w:szCs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 xml:space="preserve">5  </w:t>
            </w:r>
            <w:r>
              <w:rPr>
                <w:rFonts w:hint="eastAsia"/>
                <w:b w:val="0"/>
                <w:color w:val="000000" w:themeColor="text1"/>
                <w:sz w:val="18"/>
                <w:szCs w:val="18"/>
                <w:highlight w:val="none"/>
                <w14:textFill>
                  <w14:solidFill>
                    <w14:schemeClr w14:val="tx1"/>
                  </w14:solidFill>
                </w14:textFill>
              </w:rPr>
              <w:t>表中指标不含绿地面积。</w:t>
            </w:r>
          </w:p>
        </w:tc>
      </w:tr>
    </w:tbl>
    <w:p>
      <w:pPr>
        <w:pStyle w:val="3"/>
        <w:adjustRightInd w:val="0"/>
        <w:snapToGrid w:val="0"/>
        <w:spacing w:line="360" w:lineRule="auto"/>
        <w:jc w:val="both"/>
        <w:rPr>
          <w:rFonts w:hint="eastAsia"/>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.2.</w:t>
      </w:r>
      <w:r>
        <w:rPr>
          <w:rFonts w:hint="eastAsia"/>
          <w:color w:val="000000" w:themeColor="text1"/>
          <w:sz w:val="21"/>
          <w:highlight w:val="none"/>
          <w14:textFill>
            <w14:solidFill>
              <w14:schemeClr w14:val="tx1"/>
            </w14:solidFill>
          </w14:textFill>
        </w:rPr>
        <w:t xml:space="preserve">4 </w:t>
      </w:r>
      <w:r>
        <w:rPr>
          <w:rFonts w:hint="eastAsia"/>
          <w:b w:val="0"/>
          <w:color w:val="000000" w:themeColor="text1"/>
          <w:sz w:val="21"/>
          <w:highlight w:val="none"/>
          <w14:textFill>
            <w14:solidFill>
              <w14:schemeClr w14:val="tx1"/>
            </w14:solidFill>
          </w14:textFill>
        </w:rPr>
        <w:t>生活垃圾焚烧设施单独设置时，绿地率宜为2</w:t>
      </w:r>
      <w:r>
        <w:rPr>
          <w:b w:val="0"/>
          <w:color w:val="000000" w:themeColor="text1"/>
          <w:sz w:val="21"/>
          <w:highlight w:val="none"/>
          <w14:textFill>
            <w14:solidFill>
              <w14:schemeClr w14:val="tx1"/>
            </w14:solidFill>
          </w14:textFill>
        </w:rPr>
        <w:t>0 %</w:t>
      </w:r>
      <w:r>
        <w:rPr>
          <w:rFonts w:hint="eastAsia"/>
          <w:b w:val="0"/>
          <w:color w:val="000000" w:themeColor="text1"/>
          <w:sz w:val="21"/>
          <w:highlight w:val="none"/>
          <w14:textFill>
            <w14:solidFill>
              <w14:schemeClr w14:val="tx1"/>
            </w14:solidFill>
          </w14:textFill>
        </w:rPr>
        <w:t>~3</w:t>
      </w:r>
      <w:r>
        <w:rPr>
          <w:b w:val="0"/>
          <w:color w:val="000000" w:themeColor="text1"/>
          <w:sz w:val="21"/>
          <w:highlight w:val="none"/>
          <w14:textFill>
            <w14:solidFill>
              <w14:schemeClr w14:val="tx1"/>
            </w14:solidFill>
          </w14:textFill>
        </w:rPr>
        <w:t>0%</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0" w:firstLineChars="0"/>
        <w:jc w:val="both"/>
        <w:rPr>
          <w:rFonts w:hint="eastAsia" w:eastAsia="宋体"/>
          <w:b w:val="0"/>
          <w:color w:val="000000" w:themeColor="text1"/>
          <w:sz w:val="21"/>
          <w:highlight w:val="none"/>
          <w:lang w:eastAsia="zh-CN"/>
          <w14:textFill>
            <w14:solidFill>
              <w14:schemeClr w14:val="tx1"/>
            </w14:solidFill>
          </w14:textFill>
        </w:rPr>
      </w:pPr>
      <w:r>
        <w:rPr>
          <w:rFonts w:hint="eastAsia"/>
          <w:bCs/>
          <w:color w:val="000000" w:themeColor="text1"/>
          <w:sz w:val="21"/>
          <w:highlight w:val="none"/>
          <w14:textFill>
            <w14:solidFill>
              <w14:schemeClr w14:val="tx1"/>
            </w14:solidFill>
          </w14:textFill>
        </w:rPr>
        <w:t xml:space="preserve">5.2.5 </w:t>
      </w:r>
      <w:r>
        <w:rPr>
          <w:rFonts w:hint="eastAsia"/>
          <w:b w:val="0"/>
          <w:color w:val="000000" w:themeColor="text1"/>
          <w:sz w:val="21"/>
          <w:highlight w:val="none"/>
          <w14:textFill>
            <w14:solidFill>
              <w14:schemeClr w14:val="tx1"/>
            </w14:solidFill>
          </w14:textFill>
        </w:rPr>
        <w:t>Ⅰ类~Ⅳ类生活垃圾焚烧设施</w:t>
      </w:r>
      <w:r>
        <w:rPr>
          <w:rFonts w:hint="eastAsia"/>
          <w:b w:val="0"/>
          <w:color w:val="000000" w:themeColor="text1"/>
          <w:sz w:val="21"/>
          <w:highlight w:val="none"/>
          <w:lang w:eastAsia="zh-CN"/>
          <w14:textFill>
            <w14:solidFill>
              <w14:schemeClr w14:val="tx1"/>
            </w14:solidFill>
          </w14:textFill>
        </w:rPr>
        <w:t>的</w:t>
      </w:r>
      <w:r>
        <w:rPr>
          <w:rFonts w:hint="eastAsia"/>
          <w:b w:val="0"/>
          <w:color w:val="000000" w:themeColor="text1"/>
          <w:sz w:val="21"/>
          <w:highlight w:val="none"/>
          <w14:textFill>
            <w14:solidFill>
              <w14:schemeClr w14:val="tx1"/>
            </w14:solidFill>
          </w14:textFill>
        </w:rPr>
        <w:t>主体</w:t>
      </w:r>
      <w:r>
        <w:rPr>
          <w:rFonts w:hint="eastAsia"/>
          <w:b w:val="0"/>
          <w:color w:val="000000" w:themeColor="text1"/>
          <w:sz w:val="21"/>
          <w:highlight w:val="none"/>
          <w:lang w:val="en-US" w:eastAsia="zh-CN"/>
          <w14:textFill>
            <w14:solidFill>
              <w14:schemeClr w14:val="tx1"/>
            </w14:solidFill>
          </w14:textFill>
        </w:rPr>
        <w:t>设施</w:t>
      </w:r>
      <w:r>
        <w:rPr>
          <w:rFonts w:hint="eastAsia"/>
          <w:b w:val="0"/>
          <w:color w:val="000000" w:themeColor="text1"/>
          <w:sz w:val="21"/>
          <w:highlight w:val="none"/>
          <w14:textFill>
            <w14:solidFill>
              <w14:schemeClr w14:val="tx1"/>
            </w14:solidFill>
          </w14:textFill>
        </w:rPr>
        <w:t>应包括接收、储存与输送系统，焚烧系统，烟气净化系统，热能利用系统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lang w:val="en-US" w:eastAsia="zh-CN"/>
          <w14:textFill>
            <w14:solidFill>
              <w14:schemeClr w14:val="tx1"/>
            </w14:solidFill>
          </w14:textFill>
        </w:rPr>
        <w:t>污水处理系统，除臭系统</w:t>
      </w:r>
      <w:r>
        <w:rPr>
          <w:rFonts w:hint="eastAsia"/>
          <w:b w:val="0"/>
          <w:color w:val="000000" w:themeColor="text1"/>
          <w:sz w:val="21"/>
          <w:highlight w:val="none"/>
          <w14:textFill>
            <w14:solidFill>
              <w14:schemeClr w14:val="tx1"/>
            </w14:solidFill>
          </w14:textFill>
        </w:rPr>
        <w:t>等</w:t>
      </w:r>
      <w:r>
        <w:rPr>
          <w:rFonts w:hint="eastAsia"/>
          <w:b w:val="0"/>
          <w:color w:val="000000" w:themeColor="text1"/>
          <w:sz w:val="21"/>
          <w:highlight w:val="none"/>
          <w:lang w:eastAsia="zh-CN"/>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 xml:space="preserve">5.2.6 </w:t>
      </w:r>
      <w:r>
        <w:rPr>
          <w:rFonts w:hint="eastAsia"/>
          <w:b w:val="0"/>
          <w:color w:val="000000" w:themeColor="text1"/>
          <w:sz w:val="21"/>
          <w:highlight w:val="none"/>
          <w14:textFill>
            <w14:solidFill>
              <w14:schemeClr w14:val="tx1"/>
            </w14:solidFill>
          </w14:textFill>
        </w:rPr>
        <w:t>Ⅰ类~Ⅳ类生活垃圾焚烧设施采用炉排炉焚烧工艺时，污染排放应符合GB18485；Ⅴ类小型生活垃圾焚烧设施污染排放标准可适当降低。</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264" w:name="_Toc349722919"/>
      <w:bookmarkStart w:id="265" w:name="_Toc317248718"/>
      <w:bookmarkStart w:id="266" w:name="_Toc317250656"/>
      <w:bookmarkStart w:id="267" w:name="_Toc60134144"/>
      <w:bookmarkStart w:id="268" w:name="_Toc117856068"/>
      <w:bookmarkStart w:id="269" w:name="_Toc117856009"/>
      <w:bookmarkStart w:id="270" w:name="_Toc59522784"/>
      <w:bookmarkStart w:id="271" w:name="_Toc117855950"/>
      <w:bookmarkStart w:id="272" w:name="_Toc59522839"/>
      <w:r>
        <w:rPr>
          <w:color w:val="000000" w:themeColor="text1"/>
          <w:highlight w:val="none"/>
          <w14:textFill>
            <w14:solidFill>
              <w14:schemeClr w14:val="tx1"/>
            </w14:solidFill>
          </w14:textFill>
        </w:rPr>
        <w:t xml:space="preserve">5.3  </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4"/>
      <w:bookmarkEnd w:id="265"/>
      <w:bookmarkEnd w:id="266"/>
      <w:r>
        <w:rPr>
          <w:rFonts w:hint="eastAsia"/>
          <w:color w:val="000000" w:themeColor="text1"/>
          <w:highlight w:val="none"/>
          <w14:textFill>
            <w14:solidFill>
              <w14:schemeClr w14:val="tx1"/>
            </w14:solidFill>
          </w14:textFill>
        </w:rPr>
        <w:t>生活垃圾</w:t>
      </w:r>
      <w:r>
        <w:rPr>
          <w:color w:val="000000" w:themeColor="text1"/>
          <w:highlight w:val="none"/>
          <w14:textFill>
            <w14:solidFill>
              <w14:schemeClr w14:val="tx1"/>
            </w14:solidFill>
          </w14:textFill>
        </w:rPr>
        <w:t>卫生填埋场</w:t>
      </w:r>
      <w:bookmarkEnd w:id="267"/>
      <w:bookmarkEnd w:id="268"/>
      <w:bookmarkEnd w:id="269"/>
      <w:bookmarkEnd w:id="270"/>
      <w:bookmarkEnd w:id="271"/>
      <w:bookmarkEnd w:id="272"/>
    </w:p>
    <w:p>
      <w:pPr>
        <w:pStyle w:val="3"/>
        <w:adjustRightInd w:val="0"/>
        <w:snapToGrid w:val="0"/>
        <w:spacing w:line="360" w:lineRule="auto"/>
        <w:jc w:val="left"/>
        <w:rPr>
          <w:b w:val="0"/>
          <w:bCs/>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5.3.1 </w:t>
      </w:r>
      <w:r>
        <w:rPr>
          <w:rFonts w:hint="eastAsia"/>
          <w:b w:val="0"/>
          <w:bCs/>
          <w:color w:val="000000" w:themeColor="text1"/>
          <w:sz w:val="21"/>
          <w:highlight w:val="none"/>
          <w14:textFill>
            <w14:solidFill>
              <w14:schemeClr w14:val="tx1"/>
            </w14:solidFill>
          </w14:textFill>
        </w:rPr>
        <w:t>地级及以上城市应设置生活垃圾卫生填埋场。</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 xml:space="preserve">5.3.2 </w:t>
      </w:r>
      <w:r>
        <w:rPr>
          <w:rFonts w:hint="eastAsia"/>
          <w:b w:val="0"/>
          <w:color w:val="000000" w:themeColor="text1"/>
          <w:sz w:val="21"/>
          <w:highlight w:val="none"/>
          <w14:textFill>
            <w14:solidFill>
              <w14:schemeClr w14:val="tx1"/>
            </w14:solidFill>
          </w14:textFill>
        </w:rPr>
        <w:t>当城市生活垃圾卫生填埋选址困难时，可采用开挖利用老生活垃圾卫生填埋场的方式设置。</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w:t>
      </w:r>
      <w:r>
        <w:rPr>
          <w:bCs/>
          <w:color w:val="000000" w:themeColor="text1"/>
          <w:sz w:val="21"/>
          <w:highlight w:val="none"/>
          <w14:textFill>
            <w14:solidFill>
              <w14:schemeClr w14:val="tx1"/>
            </w14:solidFill>
          </w14:textFill>
        </w:rPr>
        <w:t>.3.</w:t>
      </w:r>
      <w:r>
        <w:rPr>
          <w:rFonts w:hint="eastAsia"/>
          <w:bCs/>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生活垃圾卫生填埋设施应设置在城市规划建成区外、地质情况较为稳定、符合防洪要求、取土条件方便、具备运输条件、人口密度低、土地及地下水利用价值低的地区，并不得设置在水源保护区、地下蕴矿区及影响城市安全的区域内，距农村居民点及人畜供水点的卫生防护距离不宜小于500m。</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5.3.4</w:t>
      </w:r>
      <w:r>
        <w:rPr>
          <w:rFonts w:hint="eastAsia"/>
          <w:b w:val="0"/>
          <w:color w:val="000000" w:themeColor="text1"/>
          <w:sz w:val="21"/>
          <w:highlight w:val="none"/>
          <w14:textFill>
            <w14:solidFill>
              <w14:schemeClr w14:val="tx1"/>
            </w14:solidFill>
          </w14:textFill>
        </w:rPr>
        <w:t>生活垃圾卫生填埋设施使用年限不应小于10年，库容利用系数不应小于</w:t>
      </w:r>
      <w:r>
        <w:rPr>
          <w:b w:val="0"/>
          <w:color w:val="000000" w:themeColor="text1"/>
          <w:sz w:val="21"/>
          <w:highlight w:val="none"/>
          <w14:textFill>
            <w14:solidFill>
              <w14:schemeClr w14:val="tx1"/>
            </w14:solidFill>
          </w14:textFill>
        </w:rPr>
        <w:t>10</w:t>
      </w:r>
      <w:r>
        <w:rPr>
          <w:rFonts w:hint="eastAsia"/>
          <w:b w:val="0"/>
          <w:color w:val="000000" w:themeColor="text1"/>
          <w:sz w:val="21"/>
          <w:highlight w:val="none"/>
          <w14:textFill>
            <w14:solidFill>
              <w14:schemeClr w14:val="tx1"/>
            </w14:solidFill>
          </w14:textFill>
        </w:rPr>
        <w:t>m</w:t>
      </w:r>
      <w:r>
        <w:rPr>
          <w:rFonts w:hint="eastAsia"/>
          <w:b w:val="0"/>
          <w:color w:val="000000" w:themeColor="text1"/>
          <w:sz w:val="21"/>
          <w:highlight w:val="none"/>
          <w:vertAlign w:val="superscript"/>
          <w14:textFill>
            <w14:solidFill>
              <w14:schemeClr w14:val="tx1"/>
            </w14:solidFill>
          </w14:textFill>
        </w:rPr>
        <w:t>3</w:t>
      </w:r>
      <w:r>
        <w:rPr>
          <w:rFonts w:hint="eastAsia"/>
          <w:b w:val="0"/>
          <w:color w:val="000000" w:themeColor="text1"/>
          <w:sz w:val="21"/>
          <w:highlight w:val="none"/>
          <w14:textFill>
            <w14:solidFill>
              <w14:schemeClr w14:val="tx1"/>
            </w14:solidFill>
          </w14:textFill>
        </w:rPr>
        <w:t>/m</w:t>
      </w:r>
      <w:r>
        <w:rPr>
          <w:rFonts w:hint="eastAsia"/>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。填埋库区应一次性规划设计、分期建设，分期建设库容及相应的使用年限应根据填埋</w:t>
      </w:r>
      <w:r>
        <w:rPr>
          <w:rFonts w:hint="eastAsia"/>
          <w:b w:val="0"/>
          <w:color w:val="000000" w:themeColor="text1"/>
          <w:sz w:val="21"/>
          <w:highlight w:val="none"/>
          <w:lang w:val="en-US" w:eastAsia="zh-CN"/>
          <w14:textFill>
            <w14:solidFill>
              <w14:schemeClr w14:val="tx1"/>
            </w14:solidFill>
          </w14:textFill>
        </w:rPr>
        <w:t>量</w:t>
      </w:r>
      <w:r>
        <w:rPr>
          <w:rFonts w:hint="eastAsia"/>
          <w:b w:val="0"/>
          <w:color w:val="000000" w:themeColor="text1"/>
          <w:sz w:val="21"/>
          <w:highlight w:val="none"/>
          <w14:textFill>
            <w14:solidFill>
              <w14:schemeClr w14:val="tx1"/>
            </w14:solidFill>
          </w14:textFill>
        </w:rPr>
        <w:t>、场址条件综合确定。</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5.3.5</w:t>
      </w:r>
      <w:r>
        <w:rPr>
          <w:rFonts w:hint="eastAsia"/>
          <w:b w:val="0"/>
          <w:color w:val="000000" w:themeColor="text1"/>
          <w:sz w:val="21"/>
          <w:highlight w:val="none"/>
          <w14:textFill>
            <w14:solidFill>
              <w14:schemeClr w14:val="tx1"/>
            </w14:solidFill>
          </w14:textFill>
        </w:rPr>
        <w:t xml:space="preserve"> 生活垃圾卫生填埋场规模宜符合下列规定：</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 xml:space="preserve">1 </w:t>
      </w:r>
      <w:r>
        <w:rPr>
          <w:rFonts w:hint="eastAsia" w:ascii="宋体" w:hAnsi="宋体"/>
          <w:b w:val="0"/>
          <w:color w:val="000000" w:themeColor="text1"/>
          <w:sz w:val="21"/>
          <w:highlight w:val="none"/>
          <w14:textFill>
            <w14:solidFill>
              <w14:schemeClr w14:val="tx1"/>
            </w14:solidFill>
          </w14:textFill>
        </w:rPr>
        <w:t>Ⅰ</w:t>
      </w:r>
      <w:r>
        <w:rPr>
          <w:rFonts w:hint="eastAsia"/>
          <w:b w:val="0"/>
          <w:color w:val="000000" w:themeColor="text1"/>
          <w:sz w:val="21"/>
          <w:highlight w:val="none"/>
          <w14:textFill>
            <w14:solidFill>
              <w14:schemeClr w14:val="tx1"/>
            </w14:solidFill>
          </w14:textFill>
        </w:rPr>
        <w:t>类填埋场日平均填埋量宜为1200t/d及以上；</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2 </w:t>
      </w:r>
      <w:r>
        <w:rPr>
          <w:rFonts w:hint="eastAsia" w:ascii="宋体" w:hAnsi="宋体"/>
          <w:b w:val="0"/>
          <w:color w:val="000000" w:themeColor="text1"/>
          <w:sz w:val="21"/>
          <w:highlight w:val="none"/>
          <w14:textFill>
            <w14:solidFill>
              <w14:schemeClr w14:val="tx1"/>
            </w14:solidFill>
          </w14:textFill>
        </w:rPr>
        <w:t>Ⅱ</w:t>
      </w:r>
      <w:r>
        <w:rPr>
          <w:rFonts w:hint="eastAsia"/>
          <w:b w:val="0"/>
          <w:color w:val="000000" w:themeColor="text1"/>
          <w:sz w:val="21"/>
          <w:highlight w:val="none"/>
          <w14:textFill>
            <w14:solidFill>
              <w14:schemeClr w14:val="tx1"/>
            </w14:solidFill>
          </w14:textFill>
        </w:rPr>
        <w:t>类填埋场日平均填埋量宜为500t/d~ 1200t/d（含</w:t>
      </w:r>
      <w:r>
        <w:rPr>
          <w:b w:val="0"/>
          <w:color w:val="000000" w:themeColor="text1"/>
          <w:sz w:val="21"/>
          <w:highlight w:val="none"/>
          <w14:textFill>
            <w14:solidFill>
              <w14:schemeClr w14:val="tx1"/>
            </w14:solidFill>
          </w14:textFill>
        </w:rPr>
        <w:t>500t/d</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3 </w:t>
      </w:r>
      <w:r>
        <w:rPr>
          <w:rFonts w:hint="eastAsia" w:ascii="宋体" w:hAnsi="宋体"/>
          <w:b w:val="0"/>
          <w:color w:val="000000" w:themeColor="text1"/>
          <w:sz w:val="21"/>
          <w:highlight w:val="none"/>
          <w14:textFill>
            <w14:solidFill>
              <w14:schemeClr w14:val="tx1"/>
            </w14:solidFill>
          </w14:textFill>
        </w:rPr>
        <w:t>Ⅲ</w:t>
      </w:r>
      <w:r>
        <w:rPr>
          <w:rFonts w:hint="eastAsia"/>
          <w:b w:val="0"/>
          <w:color w:val="000000" w:themeColor="text1"/>
          <w:sz w:val="21"/>
          <w:highlight w:val="none"/>
          <w14:textFill>
            <w14:solidFill>
              <w14:schemeClr w14:val="tx1"/>
            </w14:solidFill>
          </w14:textFill>
        </w:rPr>
        <w:t>类填埋场日平均填埋量宜为200t/d ~ 500t/d（含200t/d）；</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4</w:t>
      </w:r>
      <w:r>
        <w:rPr>
          <w:b w:val="0"/>
          <w:color w:val="000000" w:themeColor="text1"/>
          <w:sz w:val="21"/>
          <w:highlight w:val="none"/>
          <w14:textFill>
            <w14:solidFill>
              <w14:schemeClr w14:val="tx1"/>
            </w14:solidFill>
          </w14:textFill>
        </w:rPr>
        <w:t xml:space="preserve"> </w:t>
      </w:r>
      <w:r>
        <w:rPr>
          <w:rFonts w:hint="eastAsia" w:ascii="宋体" w:hAnsi="宋体"/>
          <w:b w:val="0"/>
          <w:color w:val="000000" w:themeColor="text1"/>
          <w:sz w:val="21"/>
          <w:highlight w:val="none"/>
          <w14:textFill>
            <w14:solidFill>
              <w14:schemeClr w14:val="tx1"/>
            </w14:solidFill>
          </w14:textFill>
        </w:rPr>
        <w:t>Ⅳ</w:t>
      </w:r>
      <w:r>
        <w:rPr>
          <w:rFonts w:hint="eastAsia"/>
          <w:b w:val="0"/>
          <w:color w:val="000000" w:themeColor="text1"/>
          <w:sz w:val="21"/>
          <w:highlight w:val="none"/>
          <w14:textFill>
            <w14:solidFill>
              <w14:schemeClr w14:val="tx1"/>
            </w14:solidFill>
          </w14:textFill>
        </w:rPr>
        <w:t>类填埋场日平均填埋量宜为200t/d以下。</w:t>
      </w:r>
    </w:p>
    <w:p>
      <w:pPr>
        <w:pStyle w:val="3"/>
        <w:adjustRightInd w:val="0"/>
        <w:snapToGrid w:val="0"/>
        <w:spacing w:line="360" w:lineRule="auto"/>
        <w:ind w:firstLine="0" w:firstLineChars="0"/>
        <w:jc w:val="left"/>
        <w:rPr>
          <w:rFonts w:hint="eastAsia"/>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.3.</w:t>
      </w:r>
      <w:r>
        <w:rPr>
          <w:rFonts w:hint="eastAsia"/>
          <w:color w:val="000000" w:themeColor="text1"/>
          <w:sz w:val="21"/>
          <w:highlight w:val="none"/>
          <w14:textFill>
            <w14:solidFill>
              <w14:schemeClr w14:val="tx1"/>
            </w14:solidFill>
          </w14:textFill>
        </w:rPr>
        <w:t>6</w:t>
      </w:r>
      <w:r>
        <w:rPr>
          <w:rFonts w:hint="eastAsia"/>
          <w:b w:val="0"/>
          <w:color w:val="000000" w:themeColor="text1"/>
          <w:sz w:val="21"/>
          <w:highlight w:val="none"/>
          <w14:textFill>
            <w14:solidFill>
              <w14:schemeClr w14:val="tx1"/>
            </w14:solidFill>
          </w14:textFill>
        </w:rPr>
        <w:t>生活垃圾卫生填埋设施周边内沿边界应设置绿化隔离带，其宽度不宜小于1</w:t>
      </w:r>
      <w:r>
        <w:rPr>
          <w:b w:val="0"/>
          <w:color w:val="000000" w:themeColor="text1"/>
          <w:sz w:val="21"/>
          <w:highlight w:val="none"/>
          <w14:textFill>
            <w14:solidFill>
              <w14:schemeClr w14:val="tx1"/>
            </w14:solidFill>
          </w14:textFill>
        </w:rPr>
        <w:t>0m</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0" w:firstLineChars="0"/>
        <w:jc w:val="left"/>
        <w:rPr>
          <w:rFonts w:hint="eastAsia" w:eastAsia="宋体"/>
          <w:b w:val="0"/>
          <w:color w:val="000000" w:themeColor="text1"/>
          <w:sz w:val="21"/>
          <w:highlight w:val="none"/>
          <w:lang w:eastAsia="zh-CN"/>
          <w14:textFill>
            <w14:solidFill>
              <w14:schemeClr w14:val="tx1"/>
            </w14:solidFill>
          </w14:textFill>
        </w:rPr>
      </w:pPr>
      <w:r>
        <w:rPr>
          <w:bCs/>
          <w:color w:val="000000" w:themeColor="text1"/>
          <w:sz w:val="21"/>
          <w:highlight w:val="none"/>
          <w14:textFill>
            <w14:solidFill>
              <w14:schemeClr w14:val="tx1"/>
            </w14:solidFill>
          </w14:textFill>
        </w:rPr>
        <w:t>5.3.</w:t>
      </w:r>
      <w:r>
        <w:rPr>
          <w:rFonts w:hint="eastAsia"/>
          <w:bCs/>
          <w:color w:val="000000" w:themeColor="text1"/>
          <w:sz w:val="21"/>
          <w:highlight w:val="none"/>
          <w14:textFill>
            <w14:solidFill>
              <w14:schemeClr w14:val="tx1"/>
            </w14:solidFill>
          </w14:textFill>
        </w:rPr>
        <w:t>7</w:t>
      </w:r>
      <w:r>
        <w:rPr>
          <w:rFonts w:hint="eastAsia"/>
          <w:b w:val="0"/>
          <w:color w:val="000000" w:themeColor="text1"/>
          <w:sz w:val="21"/>
          <w:highlight w:val="none"/>
          <w14:textFill>
            <w14:solidFill>
              <w14:schemeClr w14:val="tx1"/>
            </w14:solidFill>
          </w14:textFill>
        </w:rPr>
        <w:t>生活垃圾卫生填埋场</w:t>
      </w:r>
      <w:r>
        <w:rPr>
          <w:rFonts w:hint="eastAsia"/>
          <w:b w:val="0"/>
          <w:color w:val="000000" w:themeColor="text1"/>
          <w:sz w:val="21"/>
          <w:highlight w:val="none"/>
          <w:lang w:eastAsia="zh-CN"/>
          <w14:textFill>
            <w14:solidFill>
              <w14:schemeClr w14:val="tx1"/>
            </w14:solidFill>
          </w14:textFill>
        </w:rPr>
        <w:t>的</w:t>
      </w:r>
      <w:r>
        <w:rPr>
          <w:rFonts w:hint="eastAsia"/>
          <w:b w:val="0"/>
          <w:color w:val="000000" w:themeColor="text1"/>
          <w:sz w:val="21"/>
          <w:highlight w:val="none"/>
          <w14:textFill>
            <w14:solidFill>
              <w14:schemeClr w14:val="tx1"/>
            </w14:solidFill>
          </w14:textFill>
        </w:rPr>
        <w:t>主体</w:t>
      </w:r>
      <w:r>
        <w:rPr>
          <w:rFonts w:hint="eastAsia"/>
          <w:b w:val="0"/>
          <w:color w:val="000000" w:themeColor="text1"/>
          <w:sz w:val="21"/>
          <w:highlight w:val="none"/>
          <w:lang w:val="en-US" w:eastAsia="zh-CN"/>
          <w14:textFill>
            <w14:solidFill>
              <w14:schemeClr w14:val="tx1"/>
            </w14:solidFill>
          </w14:textFill>
        </w:rPr>
        <w:t>设施</w:t>
      </w:r>
      <w:r>
        <w:rPr>
          <w:rFonts w:hint="eastAsia"/>
          <w:b w:val="0"/>
          <w:color w:val="000000" w:themeColor="text1"/>
          <w:sz w:val="21"/>
          <w:highlight w:val="none"/>
          <w14:textFill>
            <w14:solidFill>
              <w14:schemeClr w14:val="tx1"/>
            </w14:solidFill>
          </w14:textFill>
        </w:rPr>
        <w:t>应包括垃圾坝</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防渗与地下水导排系统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防洪与雨污分流系统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渗沥液收集与处理系统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填埋气体导排与利用系统等</w:t>
      </w:r>
      <w:r>
        <w:rPr>
          <w:rFonts w:hint="eastAsia"/>
          <w:b w:val="0"/>
          <w:color w:val="000000" w:themeColor="text1"/>
          <w:sz w:val="21"/>
          <w:highlight w:val="none"/>
          <w:lang w:eastAsia="zh-CN"/>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bCs/>
          <w:color w:val="000000" w:themeColor="text1"/>
          <w:sz w:val="21"/>
          <w:highlight w:val="none"/>
          <w14:textFill>
            <w14:solidFill>
              <w14:schemeClr w14:val="tx1"/>
            </w14:solidFill>
          </w14:textFill>
        </w:rPr>
        <w:t>5.3</w:t>
      </w:r>
      <w:r>
        <w:rPr>
          <w:rFonts w:hint="eastAsia"/>
          <w:bCs/>
          <w:color w:val="000000" w:themeColor="text1"/>
          <w:sz w:val="21"/>
          <w:highlight w:val="none"/>
          <w14:textFill>
            <w14:solidFill>
              <w14:schemeClr w14:val="tx1"/>
            </w14:solidFill>
          </w14:textFill>
        </w:rPr>
        <w:t>.8</w:t>
      </w:r>
      <w:r>
        <w:rPr>
          <w:rFonts w:hint="eastAsia"/>
          <w:b w:val="0"/>
          <w:color w:val="000000" w:themeColor="text1"/>
          <w:sz w:val="21"/>
          <w:highlight w:val="none"/>
          <w14:textFill>
            <w14:solidFill>
              <w14:schemeClr w14:val="tx1"/>
            </w14:solidFill>
          </w14:textFill>
        </w:rPr>
        <w:t>存量生活垃圾卫生填埋场应及时生态修复；当存量生活垃圾卫生填埋场生态修复且稳定化后，可对场地进行适当利用。</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273" w:name="_Toc71793685"/>
      <w:bookmarkStart w:id="274" w:name="_Toc77043111"/>
      <w:bookmarkStart w:id="275" w:name="_Toc77039920"/>
      <w:bookmarkStart w:id="276" w:name="_Toc7774177"/>
      <w:bookmarkStart w:id="277" w:name="_Toc530853468"/>
      <w:bookmarkStart w:id="278" w:name="_Toc317248719"/>
      <w:bookmarkStart w:id="279" w:name="_Toc71793175"/>
      <w:bookmarkStart w:id="280" w:name="_Toc25395152"/>
      <w:bookmarkStart w:id="281" w:name="_Toc7786093"/>
      <w:bookmarkStart w:id="282" w:name="_Toc317250657"/>
      <w:bookmarkStart w:id="283" w:name="_Toc59522785"/>
      <w:bookmarkStart w:id="284" w:name="_Toc77047044"/>
      <w:bookmarkStart w:id="285" w:name="_Toc349722920"/>
      <w:bookmarkStart w:id="286" w:name="_Toc282160269"/>
      <w:bookmarkStart w:id="287" w:name="_Toc59731447"/>
      <w:bookmarkStart w:id="288" w:name="_Toc77039870"/>
      <w:bookmarkStart w:id="289" w:name="_Toc7860973"/>
      <w:bookmarkStart w:id="290" w:name="_Toc77046931"/>
      <w:bookmarkStart w:id="291" w:name="_Toc59522840"/>
      <w:bookmarkStart w:id="292" w:name="_Toc60134145"/>
      <w:bookmarkStart w:id="293" w:name="_Toc117856069"/>
      <w:bookmarkStart w:id="294" w:name="_Toc117856010"/>
      <w:bookmarkStart w:id="295" w:name="_Toc117855951"/>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 xml:space="preserve">  </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hint="eastAsia"/>
          <w:color w:val="000000" w:themeColor="text1"/>
          <w:highlight w:val="none"/>
          <w14:textFill>
            <w14:solidFill>
              <w14:schemeClr w14:val="tx1"/>
            </w14:solidFill>
          </w14:textFill>
        </w:rPr>
        <w:t>厨余垃圾处理设施</w:t>
      </w:r>
      <w:bookmarkEnd w:id="293"/>
      <w:bookmarkEnd w:id="294"/>
      <w:bookmarkEnd w:id="295"/>
    </w:p>
    <w:p>
      <w:pPr>
        <w:pStyle w:val="3"/>
        <w:adjustRightInd w:val="0"/>
        <w:snapToGrid w:val="0"/>
        <w:spacing w:line="360" w:lineRule="auto"/>
        <w:jc w:val="both"/>
        <w:rPr>
          <w:b w:val="0"/>
          <w:bCs/>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5.4.1</w:t>
      </w:r>
      <w:r>
        <w:rPr>
          <w:rFonts w:hint="eastAsia"/>
          <w:b w:val="0"/>
          <w:bCs/>
          <w:color w:val="000000" w:themeColor="text1"/>
          <w:sz w:val="21"/>
          <w:highlight w:val="none"/>
          <w14:textFill>
            <w14:solidFill>
              <w14:schemeClr w14:val="tx1"/>
            </w14:solidFill>
          </w14:textFill>
        </w:rPr>
        <w:t>地级及以上规模城市，厨余垃圾处理设施宜相对集中设置。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5.4.2</w:t>
      </w:r>
      <w:r>
        <w:rPr>
          <w:rFonts w:hint="eastAsia"/>
          <w:b w:val="0"/>
          <w:color w:val="000000" w:themeColor="text1"/>
          <w:sz w:val="21"/>
          <w:highlight w:val="none"/>
          <w14:textFill>
            <w14:solidFill>
              <w14:schemeClr w14:val="tx1"/>
            </w14:solidFill>
          </w14:textFill>
        </w:rPr>
        <w:t>宜根据厨余垃圾量、资源化产品销路、生产生活方式等综合确定厨余垃圾处理设施的处理方式，并应符合下列规定：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厨余垃圾量小于</w:t>
      </w:r>
      <w:r>
        <w:rPr>
          <w:rFonts w:hint="default"/>
          <w:b w:val="0"/>
          <w:color w:val="000000" w:themeColor="text1"/>
          <w:sz w:val="21"/>
          <w:highlight w:val="none"/>
          <w:lang w:val="en-US"/>
          <w14:textFill>
            <w14:solidFill>
              <w14:schemeClr w14:val="tx1"/>
            </w14:solidFill>
          </w14:textFill>
        </w:rPr>
        <w:t>5</w:t>
      </w:r>
      <w:r>
        <w:rPr>
          <w:rFonts w:hint="eastAsia"/>
          <w:b w:val="0"/>
          <w:color w:val="000000" w:themeColor="text1"/>
          <w:sz w:val="21"/>
          <w:highlight w:val="none"/>
          <w14:textFill>
            <w14:solidFill>
              <w14:schemeClr w14:val="tx1"/>
            </w14:solidFill>
          </w14:textFill>
        </w:rPr>
        <w:t>0t/d的地区不宜设置集中厌氧消化处理设施；可与园林废弃物、秸秆、粪便等有机废弃物混合设置好氧堆肥处理设施，或分散设置小型模块化厌氧消化处理设施；</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2 </w:t>
      </w:r>
      <w:r>
        <w:rPr>
          <w:rFonts w:hint="eastAsia"/>
          <w:b w:val="0"/>
          <w:color w:val="000000" w:themeColor="text1"/>
          <w:sz w:val="21"/>
          <w:highlight w:val="none"/>
          <w14:textFill>
            <w14:solidFill>
              <w14:schemeClr w14:val="tx1"/>
            </w14:solidFill>
          </w14:textFill>
        </w:rPr>
        <w:t>厨余垃圾厌氧消化处理后的沼渣资源化利用时，可配套设置好氧堆肥处理设施。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5.4.</w:t>
      </w:r>
      <w:r>
        <w:rPr>
          <w:rFonts w:hint="eastAsia"/>
          <w:color w:val="000000" w:themeColor="text1"/>
          <w:sz w:val="21"/>
          <w:highlight w:val="none"/>
          <w:lang w:val="en-US" w:eastAsia="zh-CN"/>
          <w14:textFill>
            <w14:solidFill>
              <w14:schemeClr w14:val="tx1"/>
            </w14:solidFill>
          </w14:textFill>
        </w:rPr>
        <w:t>3</w:t>
      </w:r>
      <w:r>
        <w:rPr>
          <w:rFonts w:hint="eastAsia"/>
          <w:b w:val="0"/>
          <w:color w:val="000000" w:themeColor="text1"/>
          <w:sz w:val="21"/>
          <w:highlight w:val="none"/>
          <w14:textFill>
            <w14:solidFill>
              <w14:schemeClr w14:val="tx1"/>
            </w14:solidFill>
          </w14:textFill>
        </w:rPr>
        <w:t>厌氧消化、好氧堆肥处理设施宜位于城市规划建成区的边缘地带，宜与生活垃圾焚烧设施、卫生填埋场等处理设施合并设置或与污水处理设施相邻设置，用地边界距城乡居住用地等区域不宜小于</w:t>
      </w:r>
      <w:r>
        <w:rPr>
          <w:b w:val="0"/>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00m。</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4</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单独设置的厌氧消化、好氧堆肥处理设施用地指标应根据日处理能力确定，并应符合表5.4.</w:t>
      </w:r>
      <w:r>
        <w:rPr>
          <w:rFonts w:hint="eastAsia"/>
          <w:b w:val="0"/>
          <w:color w:val="000000" w:themeColor="text1"/>
          <w:sz w:val="21"/>
          <w:highlight w:val="none"/>
          <w:lang w:val="en-US" w:eastAsia="zh-CN"/>
          <w14:textFill>
            <w14:solidFill>
              <w14:schemeClr w14:val="tx1"/>
            </w14:solidFill>
          </w14:textFill>
        </w:rPr>
        <w:t>4</w:t>
      </w:r>
      <w:r>
        <w:rPr>
          <w:rFonts w:hint="eastAsia"/>
          <w:b w:val="0"/>
          <w:color w:val="000000" w:themeColor="text1"/>
          <w:sz w:val="21"/>
          <w:highlight w:val="none"/>
          <w14:textFill>
            <w14:solidFill>
              <w14:schemeClr w14:val="tx1"/>
            </w14:solidFill>
          </w14:textFill>
        </w:rPr>
        <w:t>的规定，饲料化处理设施用地指标可参照表5.4.</w:t>
      </w:r>
      <w:r>
        <w:rPr>
          <w:rFonts w:hint="eastAsia"/>
          <w:b w:val="0"/>
          <w:color w:val="000000" w:themeColor="text1"/>
          <w:sz w:val="21"/>
          <w:highlight w:val="none"/>
          <w:lang w:val="en-US" w:eastAsia="zh-CN"/>
          <w14:textFill>
            <w14:solidFill>
              <w14:schemeClr w14:val="tx1"/>
            </w14:solidFill>
          </w14:textFill>
        </w:rPr>
        <w:t>4</w:t>
      </w:r>
      <w:r>
        <w:rPr>
          <w:rFonts w:hint="eastAsia"/>
          <w:b w:val="0"/>
          <w:color w:val="000000" w:themeColor="text1"/>
          <w:sz w:val="21"/>
          <w:highlight w:val="none"/>
          <w14:textFill>
            <w14:solidFill>
              <w14:schemeClr w14:val="tx1"/>
            </w14:solidFill>
          </w14:textFill>
        </w:rPr>
        <w:t>-2执行。</w:t>
      </w:r>
    </w:p>
    <w:p>
      <w:pPr>
        <w:spacing w:line="360" w:lineRule="auto"/>
        <w:jc w:val="center"/>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表5</w:t>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4.</w:t>
      </w:r>
      <w:r>
        <w:rPr>
          <w:rFonts w:hint="eastAsia" w:eastAsia="黑体"/>
          <w:color w:val="000000" w:themeColor="text1"/>
          <w:highlight w:val="none"/>
          <w:lang w:val="en-US" w:eastAsia="zh-CN"/>
          <w14:textFill>
            <w14:solidFill>
              <w14:schemeClr w14:val="tx1"/>
            </w14:solidFill>
          </w14:textFill>
        </w:rPr>
        <w:t>4</w:t>
      </w:r>
      <w:r>
        <w:rPr>
          <w:rFonts w:hint="eastAsia" w:eastAsia="黑体"/>
          <w:color w:val="000000" w:themeColor="text1"/>
          <w:highlight w:val="none"/>
          <w14:textFill>
            <w14:solidFill>
              <w14:schemeClr w14:val="tx1"/>
            </w14:solidFill>
          </w14:textFill>
        </w:rPr>
        <w:t xml:space="preserve">-1 </w:t>
      </w:r>
      <w:r>
        <w:rPr>
          <w:rFonts w:eastAsia="黑体"/>
          <w:color w:val="000000" w:themeColor="text1"/>
          <w:highlight w:val="none"/>
          <w14:textFill>
            <w14:solidFill>
              <w14:schemeClr w14:val="tx1"/>
            </w14:solidFill>
          </w14:textFill>
        </w:rPr>
        <w:t xml:space="preserve"> </w:t>
      </w:r>
      <w:r>
        <w:rPr>
          <w:rFonts w:hint="eastAsia" w:eastAsia="黑体"/>
          <w:color w:val="000000" w:themeColor="text1"/>
          <w:highlight w:val="none"/>
          <w14:textFill>
            <w14:solidFill>
              <w14:schemeClr w14:val="tx1"/>
            </w14:solidFill>
          </w14:textFill>
        </w:rPr>
        <w:t>厌氧消化处理设施建设规模分类及用地指标</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7"/>
        <w:gridCol w:w="3150"/>
        <w:gridCol w:w="3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Merge w:val="restart"/>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类型</w:t>
            </w:r>
          </w:p>
        </w:tc>
        <w:tc>
          <w:tcPr>
            <w:tcW w:w="3741" w:type="pct"/>
            <w:gridSpan w:val="2"/>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厌氧消化处理设施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Merge w:val="continue"/>
            <w:vAlign w:val="center"/>
          </w:tcPr>
          <w:p>
            <w:pPr>
              <w:spacing w:before="60" w:after="60"/>
              <w:jc w:val="center"/>
              <w:rPr>
                <w:color w:val="000000" w:themeColor="text1"/>
                <w:sz w:val="18"/>
                <w:highlight w:val="none"/>
                <w14:textFill>
                  <w14:solidFill>
                    <w14:schemeClr w14:val="tx1"/>
                  </w14:solidFill>
                </w14:textFill>
              </w:rPr>
            </w:pP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日处理能力（t/d）</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用地指标（</w:t>
            </w:r>
            <w:r>
              <w:rPr>
                <w:color w:val="000000" w:themeColor="text1"/>
                <w:sz w:val="18"/>
                <w:highlight w:val="none"/>
                <w14:textFill>
                  <w14:solidFill>
                    <w14:schemeClr w14:val="tx1"/>
                  </w14:solidFill>
                </w14:textFill>
              </w:rPr>
              <w:t>m</w:t>
            </w:r>
            <w:r>
              <w:rPr>
                <w:color w:val="000000" w:themeColor="text1"/>
                <w:sz w:val="18"/>
                <w:highlight w:val="none"/>
                <w:vertAlign w:val="superscript"/>
                <w14:textFill>
                  <w14:solidFill>
                    <w14:schemeClr w14:val="tx1"/>
                  </w14:solidFill>
                </w14:textFill>
              </w:rPr>
              <w:t>2</w:t>
            </w:r>
            <w:r>
              <w:rPr>
                <w:rFonts w:hint="eastAsia"/>
                <w:color w:val="000000" w:themeColor="text1"/>
                <w:sz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I类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50</w:t>
            </w:r>
            <w:r>
              <w:rPr>
                <w:color w:val="000000" w:themeColor="text1"/>
                <w:sz w:val="18"/>
                <w:highlight w:val="none"/>
                <w14:textFill>
                  <w14:solidFill>
                    <w14:schemeClr w14:val="tx1"/>
                  </w14:solidFill>
                </w14:textFill>
              </w:rPr>
              <w:t>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ascii="宋体" w:hAnsi="宋体"/>
                <w:color w:val="000000" w:themeColor="text1"/>
                <w:sz w:val="18"/>
                <w:highlight w:val="none"/>
                <w14:textFill>
                  <w14:solidFill>
                    <w14:schemeClr w14:val="tx1"/>
                  </w14:solidFill>
                </w14:textFill>
              </w:rPr>
              <w:t>≥</w:t>
            </w:r>
            <w:r>
              <w:rPr>
                <w:rFonts w:hint="eastAsia"/>
                <w:color w:val="000000" w:themeColor="text1"/>
                <w:sz w:val="18"/>
                <w:highlight w:val="none"/>
                <w14:textFill>
                  <w14:solidFill>
                    <w14:schemeClr w14:val="tx1"/>
                  </w14:solidFill>
                </w14:textFill>
              </w:rPr>
              <w:t>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Ⅱ类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300，&lt;500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35000~45000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Ⅲ类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100，&lt;300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15000~35000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Ⅳ类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szCs w:val="18"/>
                <w:highlight w:val="none"/>
                <w14:textFill>
                  <w14:solidFill>
                    <w14:schemeClr w14:val="tx1"/>
                  </w14:solidFill>
                </w14:textFill>
              </w:rPr>
              <w:t>≥</w:t>
            </w:r>
            <w:r>
              <w:rPr>
                <w:rFonts w:hint="eastAsia"/>
                <w:color w:val="000000" w:themeColor="text1"/>
                <w:sz w:val="18"/>
                <w:szCs w:val="18"/>
                <w:highlight w:val="none"/>
                <w14:textFill>
                  <w14:solidFill>
                    <w14:schemeClr w14:val="tx1"/>
                  </w14:solidFill>
                </w14:textFill>
              </w:rPr>
              <w:t>50，&lt;100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7500~1</w:t>
            </w:r>
            <w:r>
              <w:rPr>
                <w:color w:val="000000" w:themeColor="text1"/>
                <w:sz w:val="18"/>
                <w:highlight w:val="none"/>
                <w14:textFill>
                  <w14:solidFill>
                    <w14:schemeClr w14:val="tx1"/>
                  </w14:solidFill>
                </w14:textFill>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pPr>
              <w:spacing w:before="60" w:after="60"/>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  表中面积指标不包沼气和粗油脂等产品深加工，以及残渣、沼渣、污泥等固形物深度资源化利用的用地面积；</w:t>
            </w:r>
          </w:p>
          <w:p>
            <w:pPr>
              <w:pStyle w:val="3"/>
              <w:adjustRightInd w:val="0"/>
              <w:snapToGrid w:val="0"/>
              <w:ind w:firstLine="360" w:firstLineChars="200"/>
              <w:jc w:val="left"/>
              <w:rPr>
                <w:color w:val="000000" w:themeColor="text1"/>
                <w:sz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 xml:space="preserve">2 </w:t>
            </w:r>
            <w:r>
              <w:rPr>
                <w:rFonts w:hint="eastAsia"/>
                <w:b w:val="0"/>
                <w:color w:val="000000" w:themeColor="text1"/>
                <w:sz w:val="18"/>
                <w:szCs w:val="18"/>
                <w:highlight w:val="none"/>
                <w14:textFill>
                  <w14:solidFill>
                    <w14:schemeClr w14:val="tx1"/>
                  </w14:solidFill>
                </w14:textFill>
              </w:rPr>
              <w:t xml:space="preserve"> 建设规模大的取上限、规模小的取下限</w:t>
            </w:r>
            <w:r>
              <w:rPr>
                <w:b w:val="0"/>
                <w:color w:val="000000" w:themeColor="text1"/>
                <w:sz w:val="18"/>
                <w:szCs w:val="18"/>
                <w:highlight w:val="none"/>
                <w14:textFill>
                  <w14:solidFill>
                    <w14:schemeClr w14:val="tx1"/>
                  </w14:solidFill>
                </w14:textFill>
              </w:rPr>
              <w:t>。</w:t>
            </w:r>
          </w:p>
        </w:tc>
      </w:tr>
    </w:tbl>
    <w:p>
      <w:pPr>
        <w:spacing w:line="360" w:lineRule="auto"/>
        <w:jc w:val="center"/>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表5</w:t>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4.</w:t>
      </w:r>
      <w:r>
        <w:rPr>
          <w:rFonts w:hint="eastAsia" w:eastAsia="黑体"/>
          <w:color w:val="000000" w:themeColor="text1"/>
          <w:highlight w:val="none"/>
          <w:lang w:val="en-US" w:eastAsia="zh-CN"/>
          <w14:textFill>
            <w14:solidFill>
              <w14:schemeClr w14:val="tx1"/>
            </w14:solidFill>
          </w14:textFill>
        </w:rPr>
        <w:t>4</w:t>
      </w:r>
      <w:r>
        <w:rPr>
          <w:rFonts w:hint="eastAsia" w:eastAsia="黑体"/>
          <w:color w:val="000000" w:themeColor="text1"/>
          <w:highlight w:val="none"/>
          <w14:textFill>
            <w14:solidFill>
              <w14:schemeClr w14:val="tx1"/>
            </w14:solidFill>
          </w14:textFill>
        </w:rPr>
        <w:t xml:space="preserve">-2 </w:t>
      </w:r>
      <w:r>
        <w:rPr>
          <w:rFonts w:eastAsia="黑体"/>
          <w:color w:val="000000" w:themeColor="text1"/>
          <w:highlight w:val="none"/>
          <w14:textFill>
            <w14:solidFill>
              <w14:schemeClr w14:val="tx1"/>
            </w14:solidFill>
          </w14:textFill>
        </w:rPr>
        <w:t xml:space="preserve"> </w:t>
      </w:r>
      <w:r>
        <w:rPr>
          <w:rFonts w:hint="eastAsia" w:eastAsia="黑体"/>
          <w:color w:val="000000" w:themeColor="text1"/>
          <w:highlight w:val="none"/>
          <w14:textFill>
            <w14:solidFill>
              <w14:schemeClr w14:val="tx1"/>
            </w14:solidFill>
          </w14:textFill>
        </w:rPr>
        <w:t>好氧堆肥处理设施建设规模分类及用地指标</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7"/>
        <w:gridCol w:w="3150"/>
        <w:gridCol w:w="32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Merge w:val="restart"/>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类型</w:t>
            </w:r>
          </w:p>
        </w:tc>
        <w:tc>
          <w:tcPr>
            <w:tcW w:w="3741" w:type="pct"/>
            <w:gridSpan w:val="2"/>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好氧堆肥处理设施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Merge w:val="continue"/>
            <w:vAlign w:val="center"/>
          </w:tcPr>
          <w:p>
            <w:pPr>
              <w:spacing w:before="60" w:after="60"/>
              <w:jc w:val="center"/>
              <w:rPr>
                <w:color w:val="000000" w:themeColor="text1"/>
                <w:sz w:val="18"/>
                <w:highlight w:val="none"/>
                <w14:textFill>
                  <w14:solidFill>
                    <w14:schemeClr w14:val="tx1"/>
                  </w14:solidFill>
                </w14:textFill>
              </w:rPr>
            </w:pP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日处理能力（t/d）</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用地指标（</w:t>
            </w:r>
            <w:r>
              <w:rPr>
                <w:color w:val="000000" w:themeColor="text1"/>
                <w:sz w:val="18"/>
                <w:highlight w:val="none"/>
                <w14:textFill>
                  <w14:solidFill>
                    <w14:schemeClr w14:val="tx1"/>
                  </w14:solidFill>
                </w14:textFill>
              </w:rPr>
              <w:t>m</w:t>
            </w:r>
            <w:r>
              <w:rPr>
                <w:color w:val="000000" w:themeColor="text1"/>
                <w:sz w:val="18"/>
                <w:highlight w:val="none"/>
                <w:vertAlign w:val="superscript"/>
                <w14:textFill>
                  <w14:solidFill>
                    <w14:schemeClr w14:val="tx1"/>
                  </w14:solidFill>
                </w14:textFill>
              </w:rPr>
              <w:t>2</w:t>
            </w:r>
            <w:r>
              <w:rPr>
                <w:rFonts w:hint="eastAsia"/>
                <w:color w:val="000000" w:themeColor="text1"/>
                <w:sz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I类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＞30</w:t>
            </w:r>
            <w:r>
              <w:rPr>
                <w:color w:val="000000" w:themeColor="text1"/>
                <w:sz w:val="18"/>
                <w:szCs w:val="18"/>
                <w:highlight w:val="none"/>
                <w14:textFill>
                  <w14:solidFill>
                    <w14:schemeClr w14:val="tx1"/>
                  </w14:solidFill>
                </w14:textFill>
              </w:rPr>
              <w:t>0</w:t>
            </w:r>
            <w:r>
              <w:rPr>
                <w:rFonts w:hint="eastAsia"/>
                <w:color w:val="000000" w:themeColor="text1"/>
                <w:sz w:val="18"/>
                <w:szCs w:val="18"/>
                <w:highlight w:val="none"/>
                <w14:textFill>
                  <w14:solidFill>
                    <w14:schemeClr w14:val="tx1"/>
                  </w14:solidFill>
                </w14:textFill>
              </w:rPr>
              <w:t>，≤600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3</w:t>
            </w:r>
            <w:r>
              <w:rPr>
                <w:color w:val="000000" w:themeColor="text1"/>
                <w:sz w:val="18"/>
                <w:highlight w:val="none"/>
                <w14:textFill>
                  <w14:solidFill>
                    <w14:schemeClr w14:val="tx1"/>
                  </w14:solidFill>
                </w14:textFill>
              </w:rPr>
              <w:t>5000</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Ⅱ类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＞150，≤300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2</w:t>
            </w:r>
            <w:r>
              <w:rPr>
                <w:color w:val="000000" w:themeColor="text1"/>
                <w:sz w:val="18"/>
                <w:highlight w:val="none"/>
                <w14:textFill>
                  <w14:solidFill>
                    <w14:schemeClr w14:val="tx1"/>
                  </w14:solidFill>
                </w14:textFill>
              </w:rPr>
              <w:t>5000</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Ⅲ类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＞50，≤150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1</w:t>
            </w:r>
            <w:r>
              <w:rPr>
                <w:color w:val="000000" w:themeColor="text1"/>
                <w:sz w:val="18"/>
                <w:highlight w:val="none"/>
                <w14:textFill>
                  <w14:solidFill>
                    <w14:schemeClr w14:val="tx1"/>
                  </w14:solidFill>
                </w14:textFill>
              </w:rPr>
              <w:t>5000</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9"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Ⅳ类</w:t>
            </w:r>
          </w:p>
        </w:tc>
        <w:tc>
          <w:tcPr>
            <w:tcW w:w="1847" w:type="pct"/>
            <w:tcBorders>
              <w:left w:val="single" w:color="auto" w:sz="4" w:space="0"/>
              <w:righ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≤5</w:t>
            </w:r>
            <w:r>
              <w:rPr>
                <w:color w:val="000000" w:themeColor="text1"/>
                <w:sz w:val="18"/>
                <w:highlight w:val="none"/>
                <w14:textFill>
                  <w14:solidFill>
                    <w14:schemeClr w14:val="tx1"/>
                  </w14:solidFill>
                </w14:textFill>
              </w:rPr>
              <w:t>0</w:t>
            </w:r>
          </w:p>
        </w:tc>
        <w:tc>
          <w:tcPr>
            <w:tcW w:w="1894" w:type="pct"/>
            <w:tcBorders>
              <w:left w:val="single" w:color="auto" w:sz="4" w:space="0"/>
            </w:tcBorders>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≤1</w:t>
            </w:r>
            <w:r>
              <w:rPr>
                <w:color w:val="000000" w:themeColor="text1"/>
                <w:sz w:val="18"/>
                <w:highlight w:val="none"/>
                <w14:textFill>
                  <w14:solidFill>
                    <w14:schemeClr w14:val="tx1"/>
                  </w14:solidFill>
                </w14:textFill>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pPr>
              <w:spacing w:before="60" w:after="60"/>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  表中指标不含堆肥产物、沼气等产品深加工，以及残渣、污泥等固形物后续处理用地面积；</w:t>
            </w:r>
          </w:p>
          <w:p>
            <w:pPr>
              <w:pStyle w:val="3"/>
              <w:adjustRightInd w:val="0"/>
              <w:snapToGrid w:val="0"/>
              <w:ind w:firstLine="360" w:firstLineChars="200"/>
              <w:jc w:val="left"/>
              <w:rPr>
                <w:b w:val="0"/>
                <w:color w:val="000000" w:themeColor="text1"/>
                <w:sz w:val="18"/>
                <w:highlight w:val="none"/>
                <w14:textFill>
                  <w14:solidFill>
                    <w14:schemeClr w14:val="tx1"/>
                  </w14:solidFill>
                </w14:textFill>
              </w:rPr>
            </w:pPr>
            <w:r>
              <w:rPr>
                <w:b w:val="0"/>
                <w:color w:val="000000" w:themeColor="text1"/>
                <w:sz w:val="18"/>
                <w:szCs w:val="18"/>
                <w:highlight w:val="none"/>
                <w14:textFill>
                  <w14:solidFill>
                    <w14:schemeClr w14:val="tx1"/>
                  </w14:solidFill>
                </w14:textFill>
              </w:rPr>
              <w:t xml:space="preserve">2 </w:t>
            </w:r>
            <w:r>
              <w:rPr>
                <w:rFonts w:hint="eastAsia"/>
                <w:b w:val="0"/>
                <w:color w:val="000000" w:themeColor="text1"/>
                <w:sz w:val="18"/>
                <w:szCs w:val="18"/>
                <w:highlight w:val="none"/>
                <w14:textFill>
                  <w14:solidFill>
                    <w14:schemeClr w14:val="tx1"/>
                  </w14:solidFill>
                </w14:textFill>
              </w:rPr>
              <w:t xml:space="preserve"> 建设规模大的取上限、规模小的取下限。</w:t>
            </w:r>
          </w:p>
        </w:tc>
      </w:tr>
    </w:tbl>
    <w:p>
      <w:pPr>
        <w:pStyle w:val="3"/>
        <w:adjustRightInd w:val="0"/>
        <w:snapToGrid w:val="0"/>
        <w:spacing w:line="360" w:lineRule="auto"/>
        <w:jc w:val="both"/>
        <w:rPr>
          <w:rFonts w:hint="eastAsia"/>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5</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厌氧消化、好氧堆肥处理设施单独设置时，绿地率宜为2</w:t>
      </w:r>
      <w:r>
        <w:rPr>
          <w:b w:val="0"/>
          <w:color w:val="000000" w:themeColor="text1"/>
          <w:sz w:val="21"/>
          <w:highlight w:val="none"/>
          <w14:textFill>
            <w14:solidFill>
              <w14:schemeClr w14:val="tx1"/>
            </w14:solidFill>
          </w14:textFill>
        </w:rPr>
        <w:t>0</w:t>
      </w:r>
      <w:r>
        <w:rPr>
          <w:rFonts w:hint="eastAsia"/>
          <w:b w:val="0"/>
          <w:color w:val="000000" w:themeColor="text1"/>
          <w:sz w:val="21"/>
          <w:highlight w:val="none"/>
          <w14:textFill>
            <w14:solidFill>
              <w14:schemeClr w14:val="tx1"/>
            </w14:solidFill>
          </w14:textFill>
        </w:rPr>
        <w:t>%~3</w:t>
      </w:r>
      <w:r>
        <w:rPr>
          <w:b w:val="0"/>
          <w:color w:val="000000" w:themeColor="text1"/>
          <w:sz w:val="21"/>
          <w:highlight w:val="none"/>
          <w14:textFill>
            <w14:solidFill>
              <w14:schemeClr w14:val="tx1"/>
            </w14:solidFill>
          </w14:textFill>
        </w:rPr>
        <w:t>0</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0" w:firstLineChars="0"/>
        <w:jc w:val="both"/>
        <w:rPr>
          <w:rFonts w:hint="eastAsia"/>
          <w:b w:val="0"/>
          <w:color w:val="000000" w:themeColor="text1"/>
          <w:sz w:val="21"/>
          <w:highlight w:val="none"/>
          <w:lang w:val="en-US" w:eastAsia="zh-CN"/>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4</w:t>
      </w:r>
      <w:r>
        <w:rPr>
          <w:color w:val="000000" w:themeColor="text1"/>
          <w:sz w:val="21"/>
          <w:highlight w:val="none"/>
          <w14:textFill>
            <w14:solidFill>
              <w14:schemeClr w14:val="tx1"/>
            </w14:solidFill>
          </w14:textFill>
        </w:rPr>
        <w:t>.</w:t>
      </w:r>
      <w:r>
        <w:rPr>
          <w:rFonts w:hint="eastAsia"/>
          <w:color w:val="000000" w:themeColor="text1"/>
          <w:sz w:val="21"/>
          <w:highlight w:val="none"/>
          <w:lang w:val="en-US" w:eastAsia="zh-CN"/>
          <w14:textFill>
            <w14:solidFill>
              <w14:schemeClr w14:val="tx1"/>
            </w14:solidFill>
          </w14:textFill>
        </w:rPr>
        <w:t>6</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厨余垃圾处理设施</w:t>
      </w:r>
      <w:r>
        <w:rPr>
          <w:rFonts w:hint="eastAsia"/>
          <w:b w:val="0"/>
          <w:color w:val="000000" w:themeColor="text1"/>
          <w:sz w:val="21"/>
          <w:highlight w:val="none"/>
          <w:lang w:eastAsia="zh-CN"/>
          <w14:textFill>
            <w14:solidFill>
              <w14:schemeClr w14:val="tx1"/>
            </w14:solidFill>
          </w14:textFill>
        </w:rPr>
        <w:t>的</w:t>
      </w:r>
      <w:r>
        <w:rPr>
          <w:rFonts w:hint="eastAsia"/>
          <w:b w:val="0"/>
          <w:color w:val="000000" w:themeColor="text1"/>
          <w:sz w:val="21"/>
          <w:highlight w:val="none"/>
          <w14:textFill>
            <w14:solidFill>
              <w14:schemeClr w14:val="tx1"/>
            </w14:solidFill>
          </w14:textFill>
        </w:rPr>
        <w:t>主体</w:t>
      </w:r>
      <w:r>
        <w:rPr>
          <w:rFonts w:hint="eastAsia"/>
          <w:b w:val="0"/>
          <w:color w:val="000000" w:themeColor="text1"/>
          <w:sz w:val="21"/>
          <w:highlight w:val="none"/>
          <w:lang w:val="en-US" w:eastAsia="zh-CN"/>
          <w14:textFill>
            <w14:solidFill>
              <w14:schemeClr w14:val="tx1"/>
            </w14:solidFill>
          </w14:textFill>
        </w:rPr>
        <w:t>设施</w:t>
      </w:r>
      <w:r>
        <w:rPr>
          <w:rFonts w:hint="eastAsia"/>
          <w:b w:val="0"/>
          <w:color w:val="000000" w:themeColor="text1"/>
          <w:sz w:val="21"/>
          <w:highlight w:val="none"/>
          <w14:textFill>
            <w14:solidFill>
              <w14:schemeClr w14:val="tx1"/>
            </w14:solidFill>
          </w14:textFill>
        </w:rPr>
        <w:t>应包括垃圾接料系统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预处理</w:t>
      </w:r>
      <w:r>
        <w:rPr>
          <w:rFonts w:hint="eastAsia"/>
          <w:b w:val="0"/>
          <w:bCs/>
          <w:color w:val="000000" w:themeColor="text1"/>
          <w:sz w:val="21"/>
          <w:highlight w:val="none"/>
          <w14:textFill>
            <w14:solidFill>
              <w14:schemeClr w14:val="tx1"/>
            </w14:solidFill>
          </w14:textFill>
        </w:rPr>
        <w:t>系统</w:t>
      </w:r>
      <w:r>
        <w:rPr>
          <w:rFonts w:hint="eastAsia"/>
          <w:b w:val="0"/>
          <w:bCs/>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厌氧消化或好氧堆肥</w:t>
      </w:r>
      <w:r>
        <w:rPr>
          <w:rFonts w:hint="eastAsia"/>
          <w:b w:val="0"/>
          <w:bCs/>
          <w:color w:val="000000" w:themeColor="text1"/>
          <w:sz w:val="21"/>
          <w:highlight w:val="none"/>
          <w14:textFill>
            <w14:solidFill>
              <w14:schemeClr w14:val="tx1"/>
            </w14:solidFill>
          </w14:textFill>
        </w:rPr>
        <w:t>或饲料化系统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污水处理</w:t>
      </w:r>
      <w:r>
        <w:rPr>
          <w:rFonts w:hint="eastAsia"/>
          <w:b w:val="0"/>
          <w:bCs/>
          <w:color w:val="000000" w:themeColor="text1"/>
          <w:sz w:val="21"/>
          <w:highlight w:val="none"/>
          <w14:textFill>
            <w14:solidFill>
              <w14:schemeClr w14:val="tx1"/>
            </w14:solidFill>
          </w14:textFill>
        </w:rPr>
        <w:t>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14:textFill>
            <w14:solidFill>
              <w14:schemeClr w14:val="tx1"/>
            </w14:solidFill>
          </w14:textFill>
        </w:rPr>
        <w:t>除臭</w:t>
      </w:r>
      <w:r>
        <w:rPr>
          <w:rFonts w:hint="eastAsia"/>
          <w:b w:val="0"/>
          <w:bCs/>
          <w:color w:val="000000" w:themeColor="text1"/>
          <w:sz w:val="21"/>
          <w:highlight w:val="none"/>
          <w14:textFill>
            <w14:solidFill>
              <w14:schemeClr w14:val="tx1"/>
            </w14:solidFill>
          </w14:textFill>
        </w:rPr>
        <w:t>系统</w:t>
      </w:r>
      <w:r>
        <w:rPr>
          <w:rFonts w:hint="eastAsia"/>
          <w:b w:val="0"/>
          <w:bCs/>
          <w:color w:val="000000" w:themeColor="text1"/>
          <w:sz w:val="21"/>
          <w:highlight w:val="none"/>
          <w:lang w:val="en-US" w:eastAsia="zh-CN"/>
          <w14:textFill>
            <w14:solidFill>
              <w14:schemeClr w14:val="tx1"/>
            </w14:solidFill>
          </w14:textFill>
        </w:rPr>
        <w:t>等</w:t>
      </w:r>
      <w:r>
        <w:rPr>
          <w:rFonts w:hint="eastAsia"/>
          <w:b w:val="0"/>
          <w:color w:val="000000" w:themeColor="text1"/>
          <w:sz w:val="21"/>
          <w:highlight w:val="none"/>
          <w14:textFill>
            <w14:solidFill>
              <w14:schemeClr w14:val="tx1"/>
            </w14:solidFill>
          </w14:textFill>
        </w:rPr>
        <w:t>，</w:t>
      </w:r>
      <w:r>
        <w:rPr>
          <w:rFonts w:hint="eastAsia"/>
          <w:b w:val="0"/>
          <w:color w:val="000000" w:themeColor="text1"/>
          <w:sz w:val="21"/>
          <w:highlight w:val="none"/>
          <w:lang w:val="en-US" w:eastAsia="zh-CN"/>
          <w14:textFill>
            <w14:solidFill>
              <w14:schemeClr w14:val="tx1"/>
            </w14:solidFill>
          </w14:textFill>
        </w:rPr>
        <w:t>可包括</w:t>
      </w:r>
      <w:r>
        <w:rPr>
          <w:rFonts w:hint="eastAsia"/>
          <w:b w:val="0"/>
          <w:color w:val="000000" w:themeColor="text1"/>
          <w:sz w:val="21"/>
          <w:highlight w:val="none"/>
          <w14:textFill>
            <w14:solidFill>
              <w14:schemeClr w14:val="tx1"/>
            </w14:solidFill>
          </w14:textFill>
        </w:rPr>
        <w:t>沼渣脱水</w:t>
      </w:r>
      <w:r>
        <w:rPr>
          <w:rFonts w:hint="eastAsia"/>
          <w:b w:val="0"/>
          <w:color w:val="000000" w:themeColor="text1"/>
          <w:sz w:val="21"/>
          <w:highlight w:val="none"/>
          <w:lang w:val="en-US" w:eastAsia="zh-CN"/>
          <w14:textFill>
            <w14:solidFill>
              <w14:schemeClr w14:val="tx1"/>
            </w14:solidFill>
          </w14:textFill>
        </w:rPr>
        <w:t>系统</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lang w:val="en-US" w:eastAsia="zh-CN"/>
          <w14:textFill>
            <w14:solidFill>
              <w14:schemeClr w14:val="tx1"/>
            </w14:solidFill>
          </w14:textFill>
        </w:rPr>
        <w:t>沼气利用系统、</w:t>
      </w:r>
      <w:r>
        <w:rPr>
          <w:rFonts w:hint="eastAsia"/>
          <w:b w:val="0"/>
          <w:color w:val="000000" w:themeColor="text1"/>
          <w:sz w:val="21"/>
          <w:highlight w:val="none"/>
          <w14:textFill>
            <w14:solidFill>
              <w14:schemeClr w14:val="tx1"/>
            </w14:solidFill>
          </w14:textFill>
        </w:rPr>
        <w:t>残渣、污泥等固形物资源化利用系统</w:t>
      </w:r>
      <w:r>
        <w:rPr>
          <w:rFonts w:hint="eastAsia"/>
          <w:b w:val="0"/>
          <w:color w:val="000000" w:themeColor="text1"/>
          <w:sz w:val="21"/>
          <w:highlight w:val="none"/>
          <w:lang w:val="en-US" w:eastAsia="zh-CN"/>
          <w14:textFill>
            <w14:solidFill>
              <w14:schemeClr w14:val="tx1"/>
            </w14:solidFill>
          </w14:textFill>
        </w:rPr>
        <w:t>等。</w:t>
      </w:r>
    </w:p>
    <w:p>
      <w:pPr>
        <w:pStyle w:val="3"/>
        <w:adjustRightInd w:val="0"/>
        <w:snapToGrid w:val="0"/>
        <w:spacing w:line="360" w:lineRule="auto"/>
        <w:ind w:firstLine="0" w:firstLineChars="0"/>
        <w:jc w:val="both"/>
        <w:rPr>
          <w:rFonts w:hint="eastAsia"/>
          <w:b w:val="0"/>
          <w:color w:val="000000" w:themeColor="text1"/>
          <w:sz w:val="21"/>
          <w:highlight w:val="none"/>
          <w:lang w:val="en-US" w:eastAsia="zh-CN"/>
          <w14:textFill>
            <w14:solidFill>
              <w14:schemeClr w14:val="tx1"/>
            </w14:solidFill>
          </w14:textFill>
        </w:rPr>
      </w:pPr>
    </w:p>
    <w:p>
      <w:pPr>
        <w:pStyle w:val="51"/>
        <w:rPr>
          <w:color w:val="000000" w:themeColor="text1"/>
          <w:highlight w:val="none"/>
          <w14:textFill>
            <w14:solidFill>
              <w14:schemeClr w14:val="tx1"/>
            </w14:solidFill>
          </w14:textFill>
        </w:rPr>
      </w:pPr>
      <w:bookmarkStart w:id="296" w:name="_Toc117855952"/>
      <w:bookmarkStart w:id="297" w:name="_Toc59522787"/>
      <w:bookmarkStart w:id="298" w:name="_Toc117856011"/>
      <w:bookmarkStart w:id="299" w:name="_Toc60134146"/>
      <w:bookmarkStart w:id="300" w:name="_Toc59522842"/>
      <w:bookmarkStart w:id="301" w:name="_Toc117856070"/>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粪便</w:t>
      </w:r>
      <w:r>
        <w:rPr>
          <w:color w:val="000000" w:themeColor="text1"/>
          <w:highlight w:val="none"/>
          <w14:textFill>
            <w14:solidFill>
              <w14:schemeClr w14:val="tx1"/>
            </w14:solidFill>
          </w14:textFill>
        </w:rPr>
        <w:t>处理设施</w:t>
      </w:r>
      <w:bookmarkEnd w:id="296"/>
      <w:bookmarkEnd w:id="297"/>
      <w:bookmarkEnd w:id="298"/>
      <w:bookmarkEnd w:id="299"/>
      <w:bookmarkEnd w:id="300"/>
      <w:bookmarkEnd w:id="301"/>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1</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贮粪池粪便与化粪池粪渣污泥宜单独设置粪便处理设施处理，粪便处理设施规模应根据近3年~5年粪便平均收集量及服务年限内预测量合理确定，不宜小于50t/d。</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2</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粪便处理设施宜与生活垃圾处理设施、污水处理厂或污水主干管网同址建设。</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3</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粪便处理设施距住宅、公共设施等的卫生防护距离不宜小于50m。</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4</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粪便处理设施用地指标应根据粪便日处理量和处理工艺确定，并应符合表</w:t>
      </w:r>
      <w:r>
        <w:rPr>
          <w:b w:val="0"/>
          <w:color w:val="000000" w:themeColor="text1"/>
          <w:sz w:val="21"/>
          <w:highlight w:val="none"/>
          <w14:textFill>
            <w14:solidFill>
              <w14:schemeClr w14:val="tx1"/>
            </w14:solidFill>
          </w14:textFill>
        </w:rPr>
        <w:t>5.</w:t>
      </w:r>
      <w:r>
        <w:rPr>
          <w:rFonts w:hint="eastAsia"/>
          <w:b w:val="0"/>
          <w:color w:val="000000" w:themeColor="text1"/>
          <w:sz w:val="21"/>
          <w:highlight w:val="none"/>
          <w14:textFill>
            <w14:solidFill>
              <w14:schemeClr w14:val="tx1"/>
            </w14:solidFill>
          </w14:textFill>
        </w:rPr>
        <w:t>5.4的规定。</w:t>
      </w:r>
    </w:p>
    <w:p>
      <w:pPr>
        <w:spacing w:line="360" w:lineRule="auto"/>
        <w:jc w:val="center"/>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表5.</w:t>
      </w:r>
      <w:r>
        <w:rPr>
          <w:rFonts w:hint="eastAsia" w:eastAsia="黑体"/>
          <w:color w:val="000000" w:themeColor="text1"/>
          <w:highlight w:val="none"/>
          <w14:textFill>
            <w14:solidFill>
              <w14:schemeClr w14:val="tx1"/>
            </w14:solidFill>
          </w14:textFill>
        </w:rPr>
        <w:t>5.4</w:t>
      </w:r>
      <w:r>
        <w:rPr>
          <w:rFonts w:eastAsia="黑体"/>
          <w:color w:val="000000" w:themeColor="text1"/>
          <w:highlight w:val="none"/>
          <w14:textFill>
            <w14:solidFill>
              <w14:schemeClr w14:val="tx1"/>
            </w14:solidFill>
          </w14:textFill>
        </w:rPr>
        <w:t xml:space="preserve">   粪便处理</w:t>
      </w:r>
      <w:r>
        <w:rPr>
          <w:rFonts w:hint="eastAsia" w:eastAsia="黑体"/>
          <w:color w:val="000000" w:themeColor="text1"/>
          <w:highlight w:val="none"/>
          <w14:textFill>
            <w14:solidFill>
              <w14:schemeClr w14:val="tx1"/>
            </w14:solidFill>
          </w14:textFill>
        </w:rPr>
        <w:t>设施</w:t>
      </w:r>
      <w:r>
        <w:rPr>
          <w:rFonts w:eastAsia="黑体"/>
          <w:color w:val="000000" w:themeColor="text1"/>
          <w:highlight w:val="none"/>
          <w14:textFill>
            <w14:solidFill>
              <w14:schemeClr w14:val="tx1"/>
            </w14:solidFill>
          </w14:textFill>
        </w:rPr>
        <w:t>用地指标</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3263"/>
        <w:gridCol w:w="3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0" w:type="pct"/>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处理方式</w:t>
            </w:r>
          </w:p>
        </w:tc>
        <w:tc>
          <w:tcPr>
            <w:tcW w:w="1913"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固液分离+</w:t>
            </w:r>
            <w:r>
              <w:rPr>
                <w:color w:val="000000" w:themeColor="text1"/>
                <w:sz w:val="18"/>
                <w:highlight w:val="none"/>
                <w14:textFill>
                  <w14:solidFill>
                    <w14:schemeClr w14:val="tx1"/>
                  </w14:solidFill>
                </w14:textFill>
              </w:rPr>
              <w:t>厌氧</w:t>
            </w:r>
            <w:r>
              <w:rPr>
                <w:rFonts w:hint="eastAsia"/>
                <w:color w:val="000000" w:themeColor="text1"/>
                <w:sz w:val="18"/>
                <w:highlight w:val="none"/>
                <w14:textFill>
                  <w14:solidFill>
                    <w14:schemeClr w14:val="tx1"/>
                  </w14:solidFill>
                </w14:textFill>
              </w:rPr>
              <w:t>消化</w:t>
            </w:r>
            <w:r>
              <w:rPr>
                <w:color w:val="000000" w:themeColor="text1"/>
                <w:sz w:val="18"/>
                <w:highlight w:val="none"/>
                <w14:textFill>
                  <w14:solidFill>
                    <w14:schemeClr w14:val="tx1"/>
                  </w14:solidFill>
                </w14:textFill>
              </w:rPr>
              <w:t>(m</w:t>
            </w:r>
            <w:r>
              <w:rPr>
                <w:color w:val="000000" w:themeColor="text1"/>
                <w:sz w:val="18"/>
                <w:highlight w:val="none"/>
                <w:vertAlign w:val="superscript"/>
                <w14:textFill>
                  <w14:solidFill>
                    <w14:schemeClr w14:val="tx1"/>
                  </w14:solidFill>
                </w14:textFill>
              </w:rPr>
              <w:t>2</w:t>
            </w:r>
            <w:r>
              <w:rPr>
                <w:color w:val="000000" w:themeColor="text1"/>
                <w:sz w:val="18"/>
                <w:highlight w:val="none"/>
                <w14:textFill>
                  <w14:solidFill>
                    <w14:schemeClr w14:val="tx1"/>
                  </w14:solidFill>
                </w14:textFill>
              </w:rPr>
              <w:t>/t)</w:t>
            </w:r>
          </w:p>
        </w:tc>
        <w:tc>
          <w:tcPr>
            <w:tcW w:w="183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固液分离+絮凝脱水(m</w:t>
            </w:r>
            <w:r>
              <w:rPr>
                <w:color w:val="000000" w:themeColor="text1"/>
                <w:sz w:val="18"/>
                <w:szCs w:val="18"/>
                <w:highlight w:val="none"/>
                <w:vertAlign w:val="superscript"/>
                <w14:textFill>
                  <w14:solidFill>
                    <w14:schemeClr w14:val="tx1"/>
                  </w14:solidFill>
                </w14:textFill>
              </w:rPr>
              <w:t>2</w:t>
            </w:r>
            <w:r>
              <w:rPr>
                <w:color w:val="000000" w:themeColor="text1"/>
                <w:sz w:val="18"/>
                <w:szCs w:val="18"/>
                <w:highlight w:val="none"/>
                <w14:textFill>
                  <w14:solidFill>
                    <w14:schemeClr w14:val="tx1"/>
                  </w14:solidFill>
                </w14:textFill>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pct"/>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用地指标</w:t>
            </w:r>
          </w:p>
        </w:tc>
        <w:tc>
          <w:tcPr>
            <w:tcW w:w="1913" w:type="pct"/>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40~45</w:t>
            </w:r>
          </w:p>
        </w:tc>
        <w:tc>
          <w:tcPr>
            <w:tcW w:w="1836" w:type="pct"/>
            <w:vAlign w:val="center"/>
          </w:tcPr>
          <w:p>
            <w:pPr>
              <w:spacing w:before="60" w:after="60"/>
              <w:jc w:val="center"/>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spacing w:before="60" w:after="60"/>
              <w:jc w:val="left"/>
              <w:rPr>
                <w:rFonts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注：</w:t>
            </w:r>
            <w:r>
              <w:rPr>
                <w:rFonts w:hint="eastAsia"/>
                <w:color w:val="000000" w:themeColor="text1"/>
                <w:sz w:val="18"/>
                <w:szCs w:val="18"/>
                <w:highlight w:val="none"/>
                <w14:textFill>
                  <w14:solidFill>
                    <w14:schemeClr w14:val="tx1"/>
                  </w14:solidFill>
                </w14:textFill>
              </w:rPr>
              <w:t xml:space="preserve">1  </w:t>
            </w:r>
            <w:r>
              <w:rPr>
                <w:rFonts w:hint="eastAsia" w:ascii="宋体" w:hAnsi="宋体"/>
                <w:color w:val="000000" w:themeColor="text1"/>
                <w:sz w:val="18"/>
                <w:szCs w:val="18"/>
                <w:highlight w:val="none"/>
                <w14:textFill>
                  <w14:solidFill>
                    <w14:schemeClr w14:val="tx1"/>
                  </w14:solidFill>
                </w14:textFill>
              </w:rPr>
              <w:t>表中用地不包括单独设置污水设施的用地；</w:t>
            </w:r>
          </w:p>
          <w:p>
            <w:pPr>
              <w:spacing w:before="60" w:after="60"/>
              <w:ind w:firstLine="360" w:firstLineChars="200"/>
              <w:jc w:val="left"/>
              <w:rPr>
                <w:color w:val="000000" w:themeColor="text1"/>
                <w:sz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2  </w:t>
            </w:r>
            <w:r>
              <w:rPr>
                <w:rFonts w:hint="eastAsia" w:ascii="宋体" w:hAnsi="宋体"/>
                <w:color w:val="000000" w:themeColor="text1"/>
                <w:sz w:val="18"/>
                <w:szCs w:val="18"/>
                <w:highlight w:val="none"/>
                <w14:textFill>
                  <w14:solidFill>
                    <w14:schemeClr w14:val="tx1"/>
                  </w14:solidFill>
                </w14:textFill>
              </w:rPr>
              <w:t>当仅采用</w:t>
            </w:r>
            <w:r>
              <w:rPr>
                <w:rFonts w:hint="eastAsia"/>
                <w:color w:val="000000" w:themeColor="text1"/>
                <w:sz w:val="18"/>
                <w:highlight w:val="none"/>
                <w14:textFill>
                  <w14:solidFill>
                    <w14:schemeClr w14:val="tx1"/>
                  </w14:solidFill>
                </w14:textFill>
              </w:rPr>
              <w:t>固液分离预处理时，用地指标应22</w:t>
            </w:r>
            <w:r>
              <w:rPr>
                <w:color w:val="000000" w:themeColor="text1"/>
                <w:sz w:val="18"/>
                <w:highlight w:val="none"/>
                <w14:textFill>
                  <w14:solidFill>
                    <w14:schemeClr w14:val="tx1"/>
                  </w14:solidFill>
                </w14:textFill>
              </w:rPr>
              <w:t>m</w:t>
            </w:r>
            <w:r>
              <w:rPr>
                <w:color w:val="000000" w:themeColor="text1"/>
                <w:sz w:val="18"/>
                <w:highlight w:val="none"/>
                <w:vertAlign w:val="superscript"/>
                <w14:textFill>
                  <w14:solidFill>
                    <w14:schemeClr w14:val="tx1"/>
                  </w14:solidFill>
                </w14:textFill>
              </w:rPr>
              <w:t>2</w:t>
            </w:r>
            <w:r>
              <w:rPr>
                <w:color w:val="000000" w:themeColor="text1"/>
                <w:sz w:val="18"/>
                <w:highlight w:val="none"/>
                <w14:textFill>
                  <w14:solidFill>
                    <w14:schemeClr w14:val="tx1"/>
                  </w14:solidFill>
                </w14:textFill>
              </w:rPr>
              <w:t>/t</w:t>
            </w:r>
            <w:r>
              <w:rPr>
                <w:rFonts w:hint="eastAsia"/>
                <w:color w:val="000000" w:themeColor="text1"/>
                <w:sz w:val="18"/>
                <w:highlight w:val="none"/>
                <w14:textFill>
                  <w14:solidFill>
                    <w14:schemeClr w14:val="tx1"/>
                  </w14:solidFill>
                </w14:textFill>
              </w:rPr>
              <w:t>~25</w:t>
            </w:r>
            <w:r>
              <w:rPr>
                <w:color w:val="000000" w:themeColor="text1"/>
                <w:sz w:val="18"/>
                <w:highlight w:val="none"/>
                <w14:textFill>
                  <w14:solidFill>
                    <w14:schemeClr w14:val="tx1"/>
                  </w14:solidFill>
                </w14:textFill>
              </w:rPr>
              <w:t>m</w:t>
            </w:r>
            <w:r>
              <w:rPr>
                <w:color w:val="000000" w:themeColor="text1"/>
                <w:sz w:val="18"/>
                <w:highlight w:val="none"/>
                <w:vertAlign w:val="superscript"/>
                <w14:textFill>
                  <w14:solidFill>
                    <w14:schemeClr w14:val="tx1"/>
                  </w14:solidFill>
                </w14:textFill>
              </w:rPr>
              <w:t>2</w:t>
            </w:r>
            <w:r>
              <w:rPr>
                <w:color w:val="000000" w:themeColor="text1"/>
                <w:sz w:val="18"/>
                <w:highlight w:val="none"/>
                <w14:textFill>
                  <w14:solidFill>
                    <w14:schemeClr w14:val="tx1"/>
                  </w14:solidFill>
                </w14:textFill>
              </w:rPr>
              <w:t>/t</w:t>
            </w:r>
            <w:r>
              <w:rPr>
                <w:rFonts w:hint="eastAsia"/>
                <w:color w:val="000000" w:themeColor="text1"/>
                <w:sz w:val="18"/>
                <w:highlight w:val="none"/>
                <w14:textFill>
                  <w14:solidFill>
                    <w14:schemeClr w14:val="tx1"/>
                  </w14:solidFill>
                </w14:textFill>
              </w:rPr>
              <w:t>。</w:t>
            </w:r>
          </w:p>
        </w:tc>
      </w:tr>
    </w:tbl>
    <w:p>
      <w:pPr>
        <w:spacing w:after="120" w:afterLines="50"/>
        <w:jc w:val="left"/>
        <w:rPr>
          <w:rFonts w:ascii="宋体" w:hAnsi="宋体"/>
          <w:color w:val="000000" w:themeColor="text1"/>
          <w:sz w:val="18"/>
          <w:szCs w:val="18"/>
          <w:highlight w:val="none"/>
          <w14:textFill>
            <w14:solidFill>
              <w14:schemeClr w14:val="tx1"/>
            </w14:solidFill>
          </w14:textFill>
        </w:rPr>
      </w:pPr>
    </w:p>
    <w:p>
      <w:pPr>
        <w:pStyle w:val="3"/>
        <w:adjustRightInd w:val="0"/>
        <w:snapToGrid w:val="0"/>
        <w:spacing w:line="360" w:lineRule="auto"/>
        <w:jc w:val="both"/>
        <w:rPr>
          <w:b w:val="0"/>
          <w:bCs/>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.5.5</w:t>
      </w:r>
      <w:r>
        <w:rPr>
          <w:rFonts w:hint="eastAsia"/>
          <w:color w:val="000000" w:themeColor="text1"/>
          <w:sz w:val="21"/>
          <w:highlight w:val="none"/>
          <w14:textFill>
            <w14:solidFill>
              <w14:schemeClr w14:val="tx1"/>
            </w14:solidFill>
          </w14:textFill>
        </w:rPr>
        <w:t xml:space="preserve"> </w:t>
      </w:r>
      <w:r>
        <w:rPr>
          <w:rFonts w:hint="eastAsia"/>
          <w:b w:val="0"/>
          <w:bCs/>
          <w:color w:val="000000" w:themeColor="text1"/>
          <w:sz w:val="21"/>
          <w:highlight w:val="none"/>
          <w14:textFill>
            <w14:solidFill>
              <w14:schemeClr w14:val="tx1"/>
            </w14:solidFill>
          </w14:textFill>
        </w:rPr>
        <w:t>厂区的绿地率不宜大于3</w:t>
      </w:r>
      <w:r>
        <w:rPr>
          <w:b w:val="0"/>
          <w:bCs/>
          <w:color w:val="000000" w:themeColor="text1"/>
          <w:sz w:val="21"/>
          <w:highlight w:val="none"/>
          <w14:textFill>
            <w14:solidFill>
              <w14:schemeClr w14:val="tx1"/>
            </w14:solidFill>
          </w14:textFill>
        </w:rPr>
        <w:t>0%</w:t>
      </w:r>
      <w:r>
        <w:rPr>
          <w:rFonts w:hint="eastAsia"/>
          <w:b w:val="0"/>
          <w:bCs/>
          <w:color w:val="000000" w:themeColor="text1"/>
          <w:sz w:val="21"/>
          <w:highlight w:val="none"/>
          <w14:textFill>
            <w14:solidFill>
              <w14:schemeClr w14:val="tx1"/>
            </w14:solidFill>
          </w14:textFill>
        </w:rPr>
        <w:t>。</w:t>
      </w:r>
    </w:p>
    <w:p>
      <w:pPr>
        <w:pStyle w:val="3"/>
        <w:adjustRightInd w:val="0"/>
        <w:snapToGrid w:val="0"/>
        <w:spacing w:line="360" w:lineRule="auto"/>
        <w:ind w:firstLine="0" w:firstLineChars="0"/>
        <w:jc w:val="both"/>
        <w:rPr>
          <w:b w:val="0"/>
          <w:bCs/>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5.5.</w:t>
      </w:r>
      <w:r>
        <w:rPr>
          <w:rFonts w:hint="eastAsia"/>
          <w:bCs/>
          <w:color w:val="000000" w:themeColor="text1"/>
          <w:sz w:val="21"/>
          <w:highlight w:val="none"/>
          <w:lang w:val="en-US" w:eastAsia="zh-CN"/>
          <w14:textFill>
            <w14:solidFill>
              <w14:schemeClr w14:val="tx1"/>
            </w14:solidFill>
          </w14:textFill>
        </w:rPr>
        <w:t>6</w:t>
      </w:r>
      <w:r>
        <w:rPr>
          <w:rFonts w:hint="eastAsia"/>
          <w:bCs/>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粪便处理设施</w:t>
      </w:r>
      <w:r>
        <w:rPr>
          <w:rFonts w:hint="eastAsia"/>
          <w:b w:val="0"/>
          <w:color w:val="000000" w:themeColor="text1"/>
          <w:sz w:val="21"/>
          <w:highlight w:val="none"/>
          <w:lang w:val="en-US" w:eastAsia="zh-CN"/>
          <w14:textFill>
            <w14:solidFill>
              <w14:schemeClr w14:val="tx1"/>
            </w14:solidFill>
          </w14:textFill>
        </w:rPr>
        <w:t>应具有完整的处理工艺系统，其</w:t>
      </w:r>
      <w:r>
        <w:rPr>
          <w:rFonts w:hint="eastAsia"/>
          <w:b w:val="0"/>
          <w:bCs/>
          <w:color w:val="000000" w:themeColor="text1"/>
          <w:sz w:val="21"/>
          <w:highlight w:val="none"/>
          <w14:textFill>
            <w14:solidFill>
              <w14:schemeClr w14:val="tx1"/>
            </w14:solidFill>
          </w14:textFill>
        </w:rPr>
        <w:t>主体</w:t>
      </w:r>
      <w:r>
        <w:rPr>
          <w:rFonts w:hint="eastAsia"/>
          <w:b w:val="0"/>
          <w:color w:val="000000" w:themeColor="text1"/>
          <w:sz w:val="21"/>
          <w:highlight w:val="none"/>
          <w:lang w:val="en-US" w:eastAsia="zh-CN"/>
          <w14:textFill>
            <w14:solidFill>
              <w14:schemeClr w14:val="tx1"/>
            </w14:solidFill>
          </w14:textFill>
        </w:rPr>
        <w:t>设施</w:t>
      </w:r>
      <w:r>
        <w:rPr>
          <w:rFonts w:hint="eastAsia"/>
          <w:b w:val="0"/>
          <w:bCs/>
          <w:color w:val="000000" w:themeColor="text1"/>
          <w:sz w:val="21"/>
          <w:highlight w:val="none"/>
          <w14:textFill>
            <w14:solidFill>
              <w14:schemeClr w14:val="tx1"/>
            </w14:solidFill>
          </w14:textFill>
        </w:rPr>
        <w:t>应包括预处理系统、</w:t>
      </w:r>
      <w:r>
        <w:rPr>
          <w:rFonts w:hint="eastAsia"/>
          <w:b w:val="0"/>
          <w:color w:val="000000" w:themeColor="text1"/>
          <w:sz w:val="21"/>
          <w:highlight w:val="none"/>
          <w14:textFill>
            <w14:solidFill>
              <w14:schemeClr w14:val="tx1"/>
            </w14:solidFill>
          </w14:textFill>
        </w:rPr>
        <w:t>絮凝脱水系统或厌氧消化</w:t>
      </w:r>
      <w:r>
        <w:rPr>
          <w:rFonts w:hint="eastAsia"/>
          <w:b w:val="0"/>
          <w:bCs/>
          <w:color w:val="000000" w:themeColor="text1"/>
          <w:sz w:val="21"/>
          <w:highlight w:val="none"/>
          <w14:textFill>
            <w14:solidFill>
              <w14:schemeClr w14:val="tx1"/>
            </w14:solidFill>
          </w14:textFill>
        </w:rPr>
        <w:t>处理系统、滤清液处理系统、污泥处理与处置系统、</w:t>
      </w:r>
      <w:r>
        <w:rPr>
          <w:rFonts w:hint="eastAsia"/>
          <w:b w:val="0"/>
          <w:bCs/>
          <w:color w:val="000000" w:themeColor="text1"/>
          <w:sz w:val="21"/>
          <w:highlight w:val="none"/>
          <w:lang w:val="en-US" w:eastAsia="zh-CN"/>
          <w14:textFill>
            <w14:solidFill>
              <w14:schemeClr w14:val="tx1"/>
            </w14:solidFill>
          </w14:textFill>
        </w:rPr>
        <w:t>污水处理系统、</w:t>
      </w:r>
      <w:r>
        <w:rPr>
          <w:rFonts w:hint="eastAsia"/>
          <w:b w:val="0"/>
          <w:bCs/>
          <w:color w:val="000000" w:themeColor="text1"/>
          <w:sz w:val="21"/>
          <w:highlight w:val="none"/>
          <w14:textFill>
            <w14:solidFill>
              <w14:schemeClr w14:val="tx1"/>
            </w14:solidFill>
          </w14:textFill>
        </w:rPr>
        <w:t>除臭系统</w:t>
      </w:r>
      <w:r>
        <w:rPr>
          <w:rFonts w:hint="eastAsia"/>
          <w:b w:val="0"/>
          <w:bCs/>
          <w:color w:val="000000" w:themeColor="text1"/>
          <w:sz w:val="21"/>
          <w:highlight w:val="none"/>
          <w:lang w:val="en-US" w:eastAsia="zh-CN"/>
          <w14:textFill>
            <w14:solidFill>
              <w14:schemeClr w14:val="tx1"/>
            </w14:solidFill>
          </w14:textFill>
        </w:rPr>
        <w:t>等</w:t>
      </w:r>
      <w:r>
        <w:rPr>
          <w:rFonts w:hint="eastAsia"/>
          <w:b w:val="0"/>
          <w:bCs/>
          <w:color w:val="000000" w:themeColor="text1"/>
          <w:sz w:val="21"/>
          <w:highlight w:val="none"/>
          <w14:textFill>
            <w14:solidFill>
              <w14:schemeClr w14:val="tx1"/>
            </w14:solidFill>
          </w14:textFill>
        </w:rPr>
        <w:t>。</w:t>
      </w:r>
    </w:p>
    <w:p>
      <w:pPr>
        <w:pStyle w:val="3"/>
        <w:adjustRightInd w:val="0"/>
        <w:snapToGrid w:val="0"/>
        <w:spacing w:line="360" w:lineRule="auto"/>
        <w:jc w:val="both"/>
        <w:rPr>
          <w:b w:val="0"/>
          <w:bCs/>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302" w:name="_Toc117856012"/>
      <w:bookmarkStart w:id="303" w:name="_Toc117855953"/>
      <w:bookmarkStart w:id="304" w:name="_Toc60134147"/>
      <w:bookmarkStart w:id="305" w:name="_Toc117856071"/>
      <w:bookmarkStart w:id="306" w:name="_Toc59522788"/>
      <w:bookmarkStart w:id="307" w:name="_Toc59522843"/>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建筑垃圾</w:t>
      </w:r>
      <w:r>
        <w:rPr>
          <w:color w:val="000000" w:themeColor="text1"/>
          <w:highlight w:val="none"/>
          <w14:textFill>
            <w14:solidFill>
              <w14:schemeClr w14:val="tx1"/>
            </w14:solidFill>
          </w14:textFill>
        </w:rPr>
        <w:t>处理处置设施</w:t>
      </w:r>
      <w:bookmarkEnd w:id="302"/>
      <w:bookmarkEnd w:id="303"/>
      <w:bookmarkEnd w:id="304"/>
      <w:bookmarkEnd w:id="305"/>
      <w:bookmarkEnd w:id="306"/>
      <w:bookmarkEnd w:id="307"/>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5.6.</w:t>
      </w:r>
      <w:r>
        <w:rPr>
          <w:color w:val="000000" w:themeColor="text1"/>
          <w:sz w:val="21"/>
          <w:highlight w:val="none"/>
          <w14:textFill>
            <w14:solidFill>
              <w14:schemeClr w14:val="tx1"/>
            </w14:solidFill>
          </w14:textFill>
        </w:rPr>
        <w:t>1</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工程渣土宜优先应用于基础回填、低洼填平、场地标平、绿化用土、围海造地等，无法综合利用的工程渣土应设置工程渣土消纳场。</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5.6.</w:t>
      </w:r>
      <w:r>
        <w:rPr>
          <w:color w:val="000000" w:themeColor="text1"/>
          <w:sz w:val="21"/>
          <w:highlight w:val="none"/>
          <w14:textFill>
            <w14:solidFill>
              <w14:schemeClr w14:val="tx1"/>
            </w14:solidFill>
          </w14:textFill>
        </w:rPr>
        <w:t>2</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工程渣土消纳场宜设置在自然低洼地势的山坳、废弃采矿坑、滩涂等处。</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5.6.</w:t>
      </w:r>
      <w:r>
        <w:rPr>
          <w:color w:val="000000" w:themeColor="text1"/>
          <w:sz w:val="21"/>
          <w:highlight w:val="none"/>
          <w14:textFill>
            <w14:solidFill>
              <w14:schemeClr w14:val="tx1"/>
            </w14:solidFill>
          </w14:textFill>
        </w:rPr>
        <w:t>3</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工程泥浆应优先源头脱水利用，不具备源头脱水利用条件的地区应设置工程泥浆资源化利用设施。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w:t>
      </w:r>
      <w:r>
        <w:rPr>
          <w:bCs/>
          <w:color w:val="000000" w:themeColor="text1"/>
          <w:sz w:val="21"/>
          <w:highlight w:val="none"/>
          <w14:textFill>
            <w14:solidFill>
              <w14:schemeClr w14:val="tx1"/>
            </w14:solidFill>
          </w14:textFill>
        </w:rPr>
        <w:t>.6.4</w:t>
      </w:r>
      <w:r>
        <w:rPr>
          <w:rFonts w:hint="eastAsia"/>
          <w:b w:val="0"/>
          <w:color w:val="000000" w:themeColor="text1"/>
          <w:sz w:val="21"/>
          <w:highlight w:val="none"/>
          <w14:textFill>
            <w14:solidFill>
              <w14:schemeClr w14:val="tx1"/>
            </w14:solidFill>
          </w14:textFill>
        </w:rPr>
        <w:t>工程垃圾、拆除垃圾应优先源头分类利用及就地处理，装修垃圾应源头分类并单独收运；对装修垃圾、无法源头分类利用及就地处理的工程垃圾和拆除垃圾应设置建筑垃圾资源化利用设施。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w:t>
      </w: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工程垃圾、拆除垃圾、装修垃圾的</w:t>
      </w:r>
      <w:r>
        <w:rPr>
          <w:rFonts w:hint="eastAsia"/>
          <w:b w:val="0"/>
          <w:bCs/>
          <w:color w:val="000000" w:themeColor="text1"/>
          <w:sz w:val="21"/>
          <w:highlight w:val="none"/>
          <w14:textFill>
            <w14:solidFill>
              <w14:schemeClr w14:val="tx1"/>
            </w14:solidFill>
          </w14:textFill>
        </w:rPr>
        <w:t>建筑垃圾资源化利用设施宜</w:t>
      </w:r>
      <w:r>
        <w:rPr>
          <w:rFonts w:hint="eastAsia"/>
          <w:b w:val="0"/>
          <w:color w:val="000000" w:themeColor="text1"/>
          <w:sz w:val="21"/>
          <w:highlight w:val="none"/>
          <w14:textFill>
            <w14:solidFill>
              <w14:schemeClr w14:val="tx1"/>
            </w14:solidFill>
          </w14:textFill>
        </w:rPr>
        <w:t>合并设置</w:t>
      </w:r>
      <w:r>
        <w:rPr>
          <w:rFonts w:hint="eastAsia"/>
          <w:b w:val="0"/>
          <w:bCs/>
          <w:color w:val="000000" w:themeColor="text1"/>
          <w:sz w:val="21"/>
          <w:highlight w:val="none"/>
          <w14:textFill>
            <w14:solidFill>
              <w14:schemeClr w14:val="tx1"/>
            </w14:solidFill>
          </w14:textFill>
        </w:rPr>
        <w:t>；</w:t>
      </w:r>
      <w:r>
        <w:rPr>
          <w:rFonts w:hint="eastAsia"/>
          <w:b w:val="0"/>
          <w:color w:val="000000" w:themeColor="text1"/>
          <w:sz w:val="21"/>
          <w:highlight w:val="none"/>
          <w14:textFill>
            <w14:solidFill>
              <w14:schemeClr w14:val="tx1"/>
            </w14:solidFill>
          </w14:textFill>
        </w:rPr>
        <w:t>建筑垃圾资源化利用设施宜与其他固体废物处理设施或建筑材料利用设施相邻设置。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5.</w:t>
      </w: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6</w:t>
      </w:r>
      <w:r>
        <w:rPr>
          <w:rFonts w:hint="eastAsia"/>
          <w:b w:val="0"/>
          <w:color w:val="000000" w:themeColor="text1"/>
          <w:sz w:val="21"/>
          <w:highlight w:val="none"/>
          <w14:textFill>
            <w14:solidFill>
              <w14:schemeClr w14:val="tx1"/>
            </w14:solidFill>
          </w14:textFill>
        </w:rPr>
        <w:t xml:space="preserve"> 建筑垃圾资源化利用设施用地面积应满足物料储存堆放、处理工艺的要求，并应符合表5.6.6的规定。</w:t>
      </w:r>
    </w:p>
    <w:p>
      <w:pPr>
        <w:spacing w:line="360" w:lineRule="auto"/>
        <w:jc w:val="center"/>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表5</w:t>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6</w:t>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 xml:space="preserve">6 </w:t>
      </w:r>
      <w:r>
        <w:rPr>
          <w:rFonts w:eastAsia="黑体"/>
          <w:color w:val="000000" w:themeColor="text1"/>
          <w:highlight w:val="none"/>
          <w14:textFill>
            <w14:solidFill>
              <w14:schemeClr w14:val="tx1"/>
            </w14:solidFill>
          </w14:textFill>
        </w:rPr>
        <w:t xml:space="preserve"> </w:t>
      </w:r>
      <w:r>
        <w:rPr>
          <w:rFonts w:hint="eastAsia" w:eastAsia="黑体"/>
          <w:color w:val="000000" w:themeColor="text1"/>
          <w:highlight w:val="none"/>
          <w14:textFill>
            <w14:solidFill>
              <w14:schemeClr w14:val="tx1"/>
            </w14:solidFill>
          </w14:textFill>
        </w:rPr>
        <w:t>建筑垃圾资源化利用设施建设规模分类</w:t>
      </w:r>
      <w:r>
        <w:rPr>
          <w:rFonts w:hint="eastAsia" w:ascii="黑体" w:hAnsi="黑体" w:eastAsia="黑体" w:cs="黑体"/>
          <w:color w:val="000000" w:themeColor="text1"/>
          <w:highlight w:val="none"/>
          <w14:textFill>
            <w14:solidFill>
              <w14:schemeClr w14:val="tx1"/>
            </w14:solidFill>
          </w14:textFill>
        </w:rPr>
        <w:t>及用地指标</w:t>
      </w:r>
    </w:p>
    <w:tbl>
      <w:tblPr>
        <w:tblStyle w:val="3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2"/>
        <w:gridCol w:w="2843"/>
        <w:gridCol w:w="2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Pr>
          <w:p>
            <w:pPr>
              <w:spacing w:before="60" w:after="60"/>
              <w:ind w:left="-1191" w:right="-11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类型</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日处理能力（t/d）</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用地指标（</w:t>
            </w:r>
            <w:r>
              <w:rPr>
                <w:color w:val="000000" w:themeColor="text1"/>
                <w:sz w:val="18"/>
                <w:highlight w:val="none"/>
                <w14:textFill>
                  <w14:solidFill>
                    <w14:schemeClr w14:val="tx1"/>
                  </w14:solidFill>
                </w14:textFill>
              </w:rPr>
              <w:t>m</w:t>
            </w:r>
            <w:r>
              <w:rPr>
                <w:color w:val="000000" w:themeColor="text1"/>
                <w:sz w:val="18"/>
                <w:highlight w:val="none"/>
                <w:vertAlign w:val="superscript"/>
                <w14:textFill>
                  <w14:solidFill>
                    <w14:schemeClr w14:val="tx1"/>
                  </w14:solidFill>
                </w14:textFill>
              </w:rPr>
              <w:t>2</w:t>
            </w:r>
            <w:r>
              <w:rPr>
                <w:rFonts w:hint="eastAsia"/>
                <w:color w:val="000000" w:themeColor="text1"/>
                <w:sz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666" w:type="pct"/>
          </w:tcPr>
          <w:p>
            <w:pPr>
              <w:spacing w:before="60" w:after="60"/>
              <w:ind w:left="-1191" w:right="-11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I型</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≥5</w:t>
            </w:r>
            <w:r>
              <w:rPr>
                <w:color w:val="000000" w:themeColor="text1"/>
                <w:sz w:val="18"/>
                <w:highlight w:val="none"/>
                <w14:textFill>
                  <w14:solidFill>
                    <w14:schemeClr w14:val="tx1"/>
                  </w14:solidFill>
                </w14:textFill>
              </w:rPr>
              <w:t>000</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150000</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180000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Pr>
          <w:p>
            <w:pPr>
              <w:spacing w:before="60" w:after="60"/>
              <w:ind w:left="-1191" w:right="-11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Ⅱ型</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≥3</w:t>
            </w:r>
            <w:r>
              <w:rPr>
                <w:color w:val="000000" w:themeColor="text1"/>
                <w:sz w:val="18"/>
                <w:highlight w:val="none"/>
                <w14:textFill>
                  <w14:solidFill>
                    <w14:schemeClr w14:val="tx1"/>
                  </w14:solidFill>
                </w14:textFill>
              </w:rPr>
              <w:t>000</w:t>
            </w:r>
            <w:r>
              <w:rPr>
                <w:rFonts w:hint="eastAsia"/>
                <w:color w:val="000000" w:themeColor="text1"/>
                <w:sz w:val="18"/>
                <w:highlight w:val="none"/>
                <w14:textFill>
                  <w14:solidFill>
                    <w14:schemeClr w14:val="tx1"/>
                  </w14:solidFill>
                </w14:textFill>
              </w:rPr>
              <w:t>，＜5000</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105000</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150000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Pr>
          <w:p>
            <w:pPr>
              <w:spacing w:before="60" w:after="60"/>
              <w:ind w:left="-1191" w:right="-11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Ⅲ型</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≥1</w:t>
            </w:r>
            <w:r>
              <w:rPr>
                <w:color w:val="000000" w:themeColor="text1"/>
                <w:sz w:val="18"/>
                <w:highlight w:val="none"/>
                <w14:textFill>
                  <w14:solidFill>
                    <w14:schemeClr w14:val="tx1"/>
                  </w14:solidFill>
                </w14:textFill>
              </w:rPr>
              <w:t>000</w:t>
            </w:r>
            <w:r>
              <w:rPr>
                <w:rFonts w:hint="eastAsia"/>
                <w:color w:val="000000" w:themeColor="text1"/>
                <w:sz w:val="18"/>
                <w:highlight w:val="none"/>
                <w14:textFill>
                  <w14:solidFill>
                    <w14:schemeClr w14:val="tx1"/>
                  </w14:solidFill>
                </w14:textFill>
              </w:rPr>
              <w:t>，＜3000</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40000</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105000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Pr>
          <w:p>
            <w:pPr>
              <w:spacing w:before="60" w:after="60"/>
              <w:ind w:left="-1191" w:right="-11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Ⅳ型</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≥5</w:t>
            </w:r>
            <w:r>
              <w:rPr>
                <w:color w:val="000000" w:themeColor="text1"/>
                <w:sz w:val="18"/>
                <w:highlight w:val="none"/>
                <w14:textFill>
                  <w14:solidFill>
                    <w14:schemeClr w14:val="tx1"/>
                  </w14:solidFill>
                </w14:textFill>
              </w:rPr>
              <w:t>00</w:t>
            </w:r>
            <w:r>
              <w:rPr>
                <w:rFonts w:hint="eastAsia"/>
                <w:color w:val="000000" w:themeColor="text1"/>
                <w:sz w:val="18"/>
                <w:highlight w:val="none"/>
                <w14:textFill>
                  <w14:solidFill>
                    <w14:schemeClr w14:val="tx1"/>
                  </w14:solidFill>
                </w14:textFill>
              </w:rPr>
              <w:t>，＜1000</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22500</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6" w:type="pct"/>
          </w:tcPr>
          <w:p>
            <w:pPr>
              <w:spacing w:before="60" w:after="60"/>
              <w:ind w:left="-1191" w:right="-11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V型</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＜5</w:t>
            </w:r>
            <w:r>
              <w:rPr>
                <w:color w:val="000000" w:themeColor="text1"/>
                <w:sz w:val="18"/>
                <w:highlight w:val="none"/>
                <w14:textFill>
                  <w14:solidFill>
                    <w14:schemeClr w14:val="tx1"/>
                  </w14:solidFill>
                </w14:textFill>
              </w:rPr>
              <w:t>00</w:t>
            </w:r>
          </w:p>
        </w:tc>
        <w:tc>
          <w:tcPr>
            <w:tcW w:w="1667" w:type="pct"/>
          </w:tcPr>
          <w:p>
            <w:pPr>
              <w:spacing w:before="60" w:after="60"/>
              <w:ind w:left="-1" w:leftChars="-3" w:right="-113" w:hanging="5" w:hangingChars="3"/>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tcPr>
          <w:p>
            <w:pPr>
              <w:spacing w:before="60" w:after="60"/>
              <w:ind w:left="-1" w:leftChars="-3" w:right="-113" w:hanging="5" w:hangingChars="3"/>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 表中指标不含两条及以上再生产品深加工及残渣后续处理用地；</w:t>
            </w:r>
          </w:p>
          <w:p>
            <w:pPr>
              <w:spacing w:before="60" w:after="60"/>
              <w:ind w:left="172" w:leftChars="82" w:right="-113" w:firstLine="174" w:firstLineChars="97"/>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 表中用地指标不适用于工程泥浆、工程渣土资源化利用设施。</w:t>
            </w:r>
          </w:p>
        </w:tc>
      </w:tr>
    </w:tbl>
    <w:p>
      <w:pPr>
        <w:pStyle w:val="3"/>
        <w:adjustRightInd w:val="0"/>
        <w:snapToGrid w:val="0"/>
        <w:spacing w:line="360" w:lineRule="auto"/>
        <w:jc w:val="both"/>
        <w:rPr>
          <w:b w:val="0"/>
          <w:color w:val="000000" w:themeColor="text1"/>
          <w:sz w:val="21"/>
          <w:highlight w:val="none"/>
          <w14:textFill>
            <w14:solidFill>
              <w14:schemeClr w14:val="tx1"/>
            </w14:solidFill>
          </w14:textFill>
        </w:rPr>
      </w:pPr>
      <w:bookmarkStart w:id="308" w:name="_Hlk97902131"/>
      <w:r>
        <w:rPr>
          <w:rFonts w:hint="eastAsia"/>
          <w:color w:val="000000" w:themeColor="text1"/>
          <w:sz w:val="21"/>
          <w:highlight w:val="none"/>
          <w14:textFill>
            <w14:solidFill>
              <w14:schemeClr w14:val="tx1"/>
            </w14:solidFill>
          </w14:textFill>
        </w:rPr>
        <w:t>5.6.7</w:t>
      </w:r>
      <w:r>
        <w:rPr>
          <w:rFonts w:hint="eastAsia"/>
          <w:b w:val="0"/>
          <w:color w:val="000000" w:themeColor="text1"/>
          <w:sz w:val="21"/>
          <w:highlight w:val="none"/>
          <w14:textFill>
            <w14:solidFill>
              <w14:schemeClr w14:val="tx1"/>
            </w14:solidFill>
          </w14:textFill>
        </w:rPr>
        <w:t>建筑垃圾资源化利用过程中产生的</w:t>
      </w:r>
      <w:r>
        <w:rPr>
          <w:rFonts w:hint="eastAsia"/>
          <w:b w:val="0"/>
          <w:bCs/>
          <w:color w:val="000000" w:themeColor="text1"/>
          <w:sz w:val="21"/>
          <w:highlight w:val="none"/>
          <w14:textFill>
            <w14:solidFill>
              <w14:schemeClr w14:val="tx1"/>
            </w14:solidFill>
          </w14:textFill>
        </w:rPr>
        <w:t>可燃性残渣（分拣或分选轻物质）</w:t>
      </w:r>
      <w:r>
        <w:rPr>
          <w:rFonts w:hint="eastAsia"/>
          <w:b w:val="0"/>
          <w:color w:val="000000" w:themeColor="text1"/>
          <w:sz w:val="21"/>
          <w:highlight w:val="none"/>
          <w14:textFill>
            <w14:solidFill>
              <w14:schemeClr w14:val="tx1"/>
            </w14:solidFill>
          </w14:textFill>
        </w:rPr>
        <w:t>应纳入生活垃圾焚烧设施处理；</w:t>
      </w:r>
      <w:r>
        <w:rPr>
          <w:rFonts w:hint="eastAsia"/>
          <w:b w:val="0"/>
          <w:bCs/>
          <w:color w:val="000000" w:themeColor="text1"/>
          <w:sz w:val="21"/>
          <w:highlight w:val="none"/>
          <w14:textFill>
            <w14:solidFill>
              <w14:schemeClr w14:val="tx1"/>
            </w14:solidFill>
          </w14:textFill>
        </w:rPr>
        <w:t>剩余混合渣土类残渣（粒径10mm以下的前端筛下物）宜设</w:t>
      </w:r>
      <w:r>
        <w:rPr>
          <w:rFonts w:hint="eastAsia"/>
          <w:b w:val="0"/>
          <w:color w:val="000000" w:themeColor="text1"/>
          <w:sz w:val="21"/>
          <w:highlight w:val="none"/>
          <w14:textFill>
            <w14:solidFill>
              <w14:schemeClr w14:val="tx1"/>
            </w14:solidFill>
          </w14:textFill>
        </w:rPr>
        <w:t>置建筑垃圾填埋场填埋处置，或纳入生活垃圾填埋场处置。</w:t>
      </w:r>
    </w:p>
    <w:bookmarkEnd w:id="308"/>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8</w:t>
      </w:r>
      <w:r>
        <w:rPr>
          <w:rFonts w:hint="eastAsia"/>
          <w:b w:val="0"/>
          <w:color w:val="000000" w:themeColor="text1"/>
          <w:sz w:val="21"/>
          <w:highlight w:val="none"/>
          <w14:textFill>
            <w14:solidFill>
              <w14:schemeClr w14:val="tx1"/>
            </w14:solidFill>
          </w14:textFill>
        </w:rPr>
        <w:t xml:space="preserve"> 建筑垃圾填埋场宜在城市规划建成区外设置，宜选择具有自然低洼地势的山坳、采石场废坑，地质情况较为稳定、符合防洪要求、具备运输条件、土地及地下水利用价值低的地区，并不得设置在水源保护区、地下蕴矿区及影响城市安全的区域。</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w:t>
      </w:r>
      <w:r>
        <w:rPr>
          <w:rFonts w:hint="eastAsia"/>
          <w:color w:val="000000" w:themeColor="text1"/>
          <w:sz w:val="21"/>
          <w:highlight w:val="none"/>
          <w14:textFill>
            <w14:solidFill>
              <w14:schemeClr w14:val="tx1"/>
            </w14:solidFill>
          </w14:textFill>
        </w:rPr>
        <w:t>9</w:t>
      </w:r>
      <w:r>
        <w:rPr>
          <w:rFonts w:hint="eastAsia"/>
          <w:b w:val="0"/>
          <w:color w:val="000000" w:themeColor="text1"/>
          <w:sz w:val="21"/>
          <w:highlight w:val="none"/>
          <w14:textFill>
            <w14:solidFill>
              <w14:schemeClr w14:val="tx1"/>
            </w14:solidFill>
          </w14:textFill>
        </w:rPr>
        <w:t xml:space="preserve"> 建筑垃圾填埋场库容利用系数不应小于10m</w:t>
      </w:r>
      <w:r>
        <w:rPr>
          <w:rFonts w:hint="eastAsia"/>
          <w:b w:val="0"/>
          <w:color w:val="000000" w:themeColor="text1"/>
          <w:sz w:val="21"/>
          <w:highlight w:val="none"/>
          <w:vertAlign w:val="superscript"/>
          <w14:textFill>
            <w14:solidFill>
              <w14:schemeClr w14:val="tx1"/>
            </w14:solidFill>
          </w14:textFill>
        </w:rPr>
        <w:t>3</w:t>
      </w:r>
      <w:r>
        <w:rPr>
          <w:rFonts w:hint="eastAsia"/>
          <w:b w:val="0"/>
          <w:color w:val="000000" w:themeColor="text1"/>
          <w:sz w:val="21"/>
          <w:highlight w:val="none"/>
          <w14:textFill>
            <w14:solidFill>
              <w14:schemeClr w14:val="tx1"/>
            </w14:solidFill>
          </w14:textFill>
        </w:rPr>
        <w:t>/m</w:t>
      </w:r>
      <w:r>
        <w:rPr>
          <w:rFonts w:hint="eastAsia"/>
          <w:b w:val="0"/>
          <w:color w:val="000000" w:themeColor="text1"/>
          <w:sz w:val="21"/>
          <w:highlight w:val="none"/>
          <w:vertAlign w:val="superscript"/>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309" w:name="_Toc117856013"/>
      <w:bookmarkStart w:id="310" w:name="_Toc59522789"/>
      <w:bookmarkStart w:id="311" w:name="_Toc117855954"/>
      <w:bookmarkStart w:id="312" w:name="_Toc59522844"/>
      <w:bookmarkStart w:id="313" w:name="_Toc117856072"/>
      <w:bookmarkStart w:id="314" w:name="_Toc60134148"/>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大件垃圾处理</w:t>
      </w:r>
      <w:r>
        <w:rPr>
          <w:color w:val="000000" w:themeColor="text1"/>
          <w:highlight w:val="none"/>
          <w14:textFill>
            <w14:solidFill>
              <w14:schemeClr w14:val="tx1"/>
            </w14:solidFill>
          </w14:textFill>
        </w:rPr>
        <w:t>设施</w:t>
      </w:r>
      <w:bookmarkEnd w:id="309"/>
      <w:bookmarkEnd w:id="310"/>
      <w:bookmarkEnd w:id="311"/>
      <w:bookmarkEnd w:id="312"/>
      <w:bookmarkEnd w:id="313"/>
      <w:bookmarkEnd w:id="314"/>
    </w:p>
    <w:p>
      <w:pPr>
        <w:pStyle w:val="3"/>
        <w:adjustRightInd w:val="0"/>
        <w:snapToGrid w:val="0"/>
        <w:spacing w:line="360" w:lineRule="auto"/>
        <w:jc w:val="both"/>
        <w:rPr>
          <w:bCs/>
          <w:color w:val="000000" w:themeColor="text1"/>
          <w:sz w:val="21"/>
          <w:highlight w:val="none"/>
          <w14:textFill>
            <w14:solidFill>
              <w14:schemeClr w14:val="tx1"/>
            </w14:solidFill>
          </w14:textFill>
        </w:rPr>
      </w:pPr>
      <w:bookmarkStart w:id="315" w:name="_Hlk97901930"/>
      <w:r>
        <w:rPr>
          <w:rFonts w:hint="eastAsia"/>
          <w:bCs/>
          <w:color w:val="000000" w:themeColor="text1"/>
          <w:sz w:val="21"/>
          <w:highlight w:val="none"/>
          <w14:textFill>
            <w14:solidFill>
              <w14:schemeClr w14:val="tx1"/>
            </w14:solidFill>
          </w14:textFill>
        </w:rPr>
        <w:t>5.7.</w:t>
      </w:r>
      <w:r>
        <w:rPr>
          <w:bCs/>
          <w:color w:val="000000" w:themeColor="text1"/>
          <w:sz w:val="21"/>
          <w:highlight w:val="none"/>
          <w14:textFill>
            <w14:solidFill>
              <w14:schemeClr w14:val="tx1"/>
            </w14:solidFill>
          </w14:textFill>
        </w:rPr>
        <w:t>1</w:t>
      </w:r>
      <w:r>
        <w:rPr>
          <w:rFonts w:hint="eastAsia"/>
          <w:b w:val="0"/>
          <w:color w:val="000000" w:themeColor="text1"/>
          <w:sz w:val="21"/>
          <w:highlight w:val="none"/>
          <w14:textFill>
            <w14:solidFill>
              <w14:schemeClr w14:val="tx1"/>
            </w14:solidFill>
          </w14:textFill>
        </w:rPr>
        <w:t>大城市及以上规模城市宜设置大件垃圾处理设施。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5.7</w:t>
      </w:r>
      <w:r>
        <w:rPr>
          <w:bCs/>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大件垃圾处理设施宜与生活垃圾处理设施、 建筑垃圾资源化利用设施相邻设置。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5.7.3</w:t>
      </w:r>
      <w:r>
        <w:rPr>
          <w:rFonts w:hint="eastAsia"/>
          <w:b w:val="0"/>
          <w:color w:val="000000" w:themeColor="text1"/>
          <w:sz w:val="21"/>
          <w:highlight w:val="none"/>
          <w14:textFill>
            <w14:solidFill>
              <w14:schemeClr w14:val="tx1"/>
            </w14:solidFill>
          </w14:textFill>
        </w:rPr>
        <w:t>大件垃圾处理设施用地指标应符合表5.7.3的规定。</w:t>
      </w:r>
    </w:p>
    <w:p>
      <w:pPr>
        <w:spacing w:line="360" w:lineRule="auto"/>
        <w:jc w:val="center"/>
        <w:rPr>
          <w:rFonts w:eastAsia="黑体"/>
          <w:color w:val="000000" w:themeColor="text1"/>
          <w:highlight w:val="none"/>
          <w14:textFill>
            <w14:solidFill>
              <w14:schemeClr w14:val="tx1"/>
            </w14:solidFill>
          </w14:textFill>
        </w:rPr>
      </w:pPr>
      <w:r>
        <w:rPr>
          <w:rFonts w:hint="eastAsia" w:eastAsia="黑体"/>
          <w:color w:val="000000" w:themeColor="text1"/>
          <w:highlight w:val="none"/>
          <w14:textFill>
            <w14:solidFill>
              <w14:schemeClr w14:val="tx1"/>
            </w14:solidFill>
          </w14:textFill>
        </w:rPr>
        <w:t>表5</w:t>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7</w:t>
      </w:r>
      <w:r>
        <w:rPr>
          <w:rFonts w:eastAsia="黑体"/>
          <w:color w:val="000000" w:themeColor="text1"/>
          <w:highlight w:val="none"/>
          <w14:textFill>
            <w14:solidFill>
              <w14:schemeClr w14:val="tx1"/>
            </w14:solidFill>
          </w14:textFill>
        </w:rPr>
        <w:t>.</w:t>
      </w:r>
      <w:r>
        <w:rPr>
          <w:rFonts w:hint="eastAsia" w:eastAsia="黑体"/>
          <w:color w:val="000000" w:themeColor="text1"/>
          <w:highlight w:val="none"/>
          <w14:textFill>
            <w14:solidFill>
              <w14:schemeClr w14:val="tx1"/>
            </w14:solidFill>
          </w14:textFill>
        </w:rPr>
        <w:t xml:space="preserve">3 </w:t>
      </w:r>
      <w:r>
        <w:rPr>
          <w:rFonts w:eastAsia="黑体"/>
          <w:color w:val="000000" w:themeColor="text1"/>
          <w:highlight w:val="none"/>
          <w14:textFill>
            <w14:solidFill>
              <w14:schemeClr w14:val="tx1"/>
            </w14:solidFill>
          </w14:textFill>
        </w:rPr>
        <w:t xml:space="preserve"> </w:t>
      </w:r>
      <w:r>
        <w:rPr>
          <w:rFonts w:hint="eastAsia" w:eastAsia="黑体"/>
          <w:color w:val="000000" w:themeColor="text1"/>
          <w:highlight w:val="none"/>
          <w14:textFill>
            <w14:solidFill>
              <w14:schemeClr w14:val="tx1"/>
            </w14:solidFill>
          </w14:textFill>
        </w:rPr>
        <w:t>大件垃圾处理设施用地指标</w:t>
      </w:r>
    </w:p>
    <w:tbl>
      <w:tblPr>
        <w:tblStyle w:val="30"/>
        <w:tblW w:w="5000" w:type="pct"/>
        <w:tblInd w:w="0" w:type="dxa"/>
        <w:tblLayout w:type="autofit"/>
        <w:tblCellMar>
          <w:top w:w="0" w:type="dxa"/>
          <w:left w:w="108" w:type="dxa"/>
          <w:bottom w:w="0" w:type="dxa"/>
          <w:right w:w="108" w:type="dxa"/>
        </w:tblCellMar>
      </w:tblPr>
      <w:tblGrid>
        <w:gridCol w:w="1548"/>
        <w:gridCol w:w="1694"/>
        <w:gridCol w:w="2813"/>
        <w:gridCol w:w="2473"/>
      </w:tblGrid>
      <w:tr>
        <w:tblPrEx>
          <w:tblCellMar>
            <w:top w:w="0" w:type="dxa"/>
            <w:left w:w="108" w:type="dxa"/>
            <w:bottom w:w="0" w:type="dxa"/>
            <w:right w:w="108" w:type="dxa"/>
          </w:tblCellMar>
        </w:tblPrEx>
        <w:trPr>
          <w:trHeight w:val="568" w:hRule="atLeast"/>
        </w:trPr>
        <w:tc>
          <w:tcPr>
            <w:tcW w:w="908" w:type="pc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类型</w:t>
            </w:r>
          </w:p>
        </w:tc>
        <w:tc>
          <w:tcPr>
            <w:tcW w:w="993" w:type="pc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设计规模（</w:t>
            </w:r>
            <w:r>
              <w:rPr>
                <w:color w:val="000000" w:themeColor="text1"/>
                <w:kern w:val="0"/>
                <w:sz w:val="18"/>
                <w:szCs w:val="18"/>
                <w:highlight w:val="none"/>
                <w14:textFill>
                  <w14:solidFill>
                    <w14:schemeClr w14:val="tx1"/>
                  </w14:solidFill>
                </w14:textFill>
              </w:rPr>
              <w:t>t/d</w:t>
            </w:r>
            <w:r>
              <w:rPr>
                <w:rFonts w:hint="eastAsia" w:ascii="宋体" w:hAnsi="宋体" w:cs="宋体"/>
                <w:color w:val="000000" w:themeColor="text1"/>
                <w:kern w:val="0"/>
                <w:sz w:val="18"/>
                <w:szCs w:val="18"/>
                <w:highlight w:val="none"/>
                <w14:textFill>
                  <w14:solidFill>
                    <w14:schemeClr w14:val="tx1"/>
                  </w14:solidFill>
                </w14:textFill>
              </w:rPr>
              <w:t>）</w:t>
            </w:r>
          </w:p>
        </w:tc>
        <w:tc>
          <w:tcPr>
            <w:tcW w:w="1649" w:type="pc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处理设施（不含仓储）面积</w:t>
            </w:r>
            <w:r>
              <w:rPr>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m</w:t>
            </w:r>
            <w:r>
              <w:rPr>
                <w:color w:val="000000" w:themeColor="text1"/>
                <w:kern w:val="0"/>
                <w:sz w:val="18"/>
                <w:szCs w:val="18"/>
                <w:highlight w:val="none"/>
                <w:vertAlign w:val="superscript"/>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w:t>
            </w:r>
          </w:p>
        </w:tc>
        <w:tc>
          <w:tcPr>
            <w:tcW w:w="1448" w:type="pct"/>
            <w:tcBorders>
              <w:top w:val="single" w:color="000000" w:sz="8" w:space="0"/>
              <w:left w:val="single" w:color="000000" w:sz="8" w:space="0"/>
              <w:bottom w:val="single" w:color="000000" w:sz="8" w:space="0"/>
              <w:right w:val="single" w:color="auto"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处理设施（含仓储）面积</w:t>
            </w:r>
            <w:r>
              <w:rPr>
                <w:color w:val="000000" w:themeColor="text1"/>
                <w:kern w:val="0"/>
                <w:sz w:val="18"/>
                <w:szCs w:val="18"/>
                <w:highlight w:val="none"/>
                <w14:textFill>
                  <w14:solidFill>
                    <w14:schemeClr w14:val="tx1"/>
                  </w14:solidFill>
                </w14:textFill>
              </w:rPr>
              <w:t xml:space="preserve"> </w:t>
            </w:r>
            <w:r>
              <w:rPr>
                <w:rFonts w:hint="eastAsia" w:ascii="宋体" w:hAnsi="宋体" w:cs="宋体"/>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m</w:t>
            </w:r>
            <w:r>
              <w:rPr>
                <w:color w:val="000000" w:themeColor="text1"/>
                <w:kern w:val="0"/>
                <w:sz w:val="18"/>
                <w:szCs w:val="18"/>
                <w:highlight w:val="none"/>
                <w:vertAlign w:val="superscript"/>
                <w14:textFill>
                  <w14:solidFill>
                    <w14:schemeClr w14:val="tx1"/>
                  </w14:solidFill>
                </w14:textFill>
              </w:rPr>
              <w:t>2</w:t>
            </w:r>
            <w:r>
              <w:rPr>
                <w:rFonts w:hint="eastAsia" w:ascii="宋体" w:hAnsi="宋体" w:cs="宋体"/>
                <w:color w:val="000000" w:themeColor="text1"/>
                <w:kern w:val="0"/>
                <w:sz w:val="18"/>
                <w:szCs w:val="18"/>
                <w:highlight w:val="none"/>
                <w14:textFill>
                  <w14:solidFill>
                    <w14:schemeClr w14:val="tx1"/>
                  </w14:solidFill>
                </w14:textFill>
              </w:rPr>
              <w:t>）</w:t>
            </w:r>
          </w:p>
        </w:tc>
      </w:tr>
      <w:tr>
        <w:tblPrEx>
          <w:tblCellMar>
            <w:top w:w="0" w:type="dxa"/>
            <w:left w:w="108" w:type="dxa"/>
            <w:bottom w:w="0" w:type="dxa"/>
            <w:right w:w="108" w:type="dxa"/>
          </w:tblCellMar>
        </w:tblPrEx>
        <w:trPr>
          <w:trHeight w:val="495" w:hRule="atLeast"/>
        </w:trPr>
        <w:tc>
          <w:tcPr>
            <w:tcW w:w="908" w:type="pc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大型</w:t>
            </w:r>
          </w:p>
        </w:tc>
        <w:tc>
          <w:tcPr>
            <w:tcW w:w="993" w:type="pct"/>
            <w:tcBorders>
              <w:top w:val="single" w:color="000000" w:sz="8" w:space="0"/>
              <w:left w:val="single" w:color="000000" w:sz="8" w:space="0"/>
              <w:bottom w:val="single" w:color="000000" w:sz="8" w:space="0"/>
              <w:right w:val="single" w:color="000000" w:sz="8" w:space="0"/>
            </w:tcBorders>
            <w:vAlign w:val="center"/>
          </w:tcPr>
          <w:p>
            <w:pPr>
              <w:widowControl/>
              <w:jc w:val="center"/>
              <w:rPr>
                <w:color w:val="000000" w:themeColor="text1"/>
                <w:kern w:val="0"/>
                <w:sz w:val="18"/>
                <w:szCs w:val="18"/>
                <w:highlight w:val="none"/>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150</w:t>
            </w:r>
            <w:r>
              <w:rPr>
                <w:rFonts w:hint="eastAsia" w:ascii="宋体" w:hAnsi="宋体"/>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300</w:t>
            </w:r>
          </w:p>
        </w:tc>
        <w:tc>
          <w:tcPr>
            <w:tcW w:w="1649" w:type="pct"/>
            <w:tcBorders>
              <w:top w:val="single" w:color="000000" w:sz="8" w:space="0"/>
              <w:left w:val="single" w:color="000000" w:sz="8" w:space="0"/>
              <w:bottom w:val="single" w:color="000000" w:sz="8" w:space="0"/>
              <w:right w:val="single" w:color="000000" w:sz="8" w:space="0"/>
            </w:tcBorders>
            <w:vAlign w:val="center"/>
          </w:tcPr>
          <w:p>
            <w:pPr>
              <w:widowControl/>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9000~15000</w:t>
            </w:r>
          </w:p>
        </w:tc>
        <w:tc>
          <w:tcPr>
            <w:tcW w:w="1448" w:type="pct"/>
            <w:tcBorders>
              <w:top w:val="single" w:color="000000" w:sz="8" w:space="0"/>
              <w:left w:val="single" w:color="000000" w:sz="8" w:space="0"/>
              <w:bottom w:val="single" w:color="000000" w:sz="8" w:space="0"/>
              <w:right w:val="single" w:color="auto" w:sz="8" w:space="0"/>
            </w:tcBorders>
            <w:vAlign w:val="center"/>
          </w:tcPr>
          <w:p>
            <w:pPr>
              <w:widowControl/>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15000~20000</w:t>
            </w:r>
          </w:p>
        </w:tc>
      </w:tr>
      <w:tr>
        <w:tblPrEx>
          <w:tblCellMar>
            <w:top w:w="0" w:type="dxa"/>
            <w:left w:w="108" w:type="dxa"/>
            <w:bottom w:w="0" w:type="dxa"/>
            <w:right w:w="108" w:type="dxa"/>
          </w:tblCellMar>
        </w:tblPrEx>
        <w:trPr>
          <w:trHeight w:val="285" w:hRule="atLeast"/>
        </w:trPr>
        <w:tc>
          <w:tcPr>
            <w:tcW w:w="908" w:type="pc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中型</w:t>
            </w:r>
          </w:p>
        </w:tc>
        <w:tc>
          <w:tcPr>
            <w:tcW w:w="993" w:type="pct"/>
            <w:tcBorders>
              <w:top w:val="single" w:color="000000" w:sz="8" w:space="0"/>
              <w:left w:val="single" w:color="000000" w:sz="8" w:space="0"/>
              <w:bottom w:val="single" w:color="000000" w:sz="8" w:space="0"/>
              <w:right w:val="single" w:color="000000" w:sz="8" w:space="0"/>
            </w:tcBorders>
            <w:vAlign w:val="center"/>
          </w:tcPr>
          <w:p>
            <w:pPr>
              <w:widowControl/>
              <w:jc w:val="center"/>
              <w:rPr>
                <w:color w:val="000000" w:themeColor="text1"/>
                <w:kern w:val="0"/>
                <w:sz w:val="18"/>
                <w:szCs w:val="18"/>
                <w:highlight w:val="none"/>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50</w:t>
            </w:r>
            <w:r>
              <w:rPr>
                <w:rFonts w:hint="eastAsia" w:ascii="宋体" w:hAnsi="宋体"/>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150</w:t>
            </w:r>
          </w:p>
        </w:tc>
        <w:tc>
          <w:tcPr>
            <w:tcW w:w="1649" w:type="pct"/>
            <w:tcBorders>
              <w:top w:val="single" w:color="000000" w:sz="8" w:space="0"/>
              <w:left w:val="single" w:color="000000" w:sz="8" w:space="0"/>
              <w:bottom w:val="single" w:color="000000" w:sz="8" w:space="0"/>
              <w:right w:val="single" w:color="000000" w:sz="8" w:space="0"/>
            </w:tcBorders>
            <w:vAlign w:val="center"/>
          </w:tcPr>
          <w:p>
            <w:pPr>
              <w:widowControl/>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3000~9000</w:t>
            </w:r>
          </w:p>
        </w:tc>
        <w:tc>
          <w:tcPr>
            <w:tcW w:w="1448" w:type="pct"/>
            <w:tcBorders>
              <w:top w:val="single" w:color="000000" w:sz="8" w:space="0"/>
              <w:left w:val="single" w:color="000000" w:sz="8" w:space="0"/>
              <w:bottom w:val="single" w:color="000000" w:sz="8" w:space="0"/>
              <w:right w:val="single" w:color="auto" w:sz="8" w:space="0"/>
            </w:tcBorders>
            <w:vAlign w:val="center"/>
          </w:tcPr>
          <w:p>
            <w:pPr>
              <w:widowControl/>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9000~15000</w:t>
            </w:r>
          </w:p>
        </w:tc>
      </w:tr>
      <w:tr>
        <w:tblPrEx>
          <w:tblCellMar>
            <w:top w:w="0" w:type="dxa"/>
            <w:left w:w="108" w:type="dxa"/>
            <w:bottom w:w="0" w:type="dxa"/>
            <w:right w:w="108" w:type="dxa"/>
          </w:tblCellMar>
        </w:tblPrEx>
        <w:trPr>
          <w:trHeight w:val="285" w:hRule="atLeast"/>
        </w:trPr>
        <w:tc>
          <w:tcPr>
            <w:tcW w:w="908" w:type="pct"/>
            <w:tcBorders>
              <w:top w:val="single" w:color="000000" w:sz="8" w:space="0"/>
              <w:left w:val="single" w:color="000000" w:sz="8" w:space="0"/>
              <w:bottom w:val="single" w:color="000000" w:sz="8" w:space="0"/>
              <w:right w:val="single" w:color="000000" w:sz="8" w:space="0"/>
            </w:tcBorders>
            <w:vAlign w:val="center"/>
          </w:tcPr>
          <w:p>
            <w:pPr>
              <w:widowControl/>
              <w:jc w:val="center"/>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小型</w:t>
            </w:r>
          </w:p>
        </w:tc>
        <w:tc>
          <w:tcPr>
            <w:tcW w:w="993" w:type="pct"/>
            <w:tcBorders>
              <w:top w:val="single" w:color="000000" w:sz="8" w:space="0"/>
              <w:left w:val="single" w:color="000000" w:sz="8" w:space="0"/>
              <w:bottom w:val="single" w:color="000000" w:sz="8" w:space="0"/>
              <w:right w:val="single" w:color="000000" w:sz="8" w:space="0"/>
            </w:tcBorders>
            <w:vAlign w:val="center"/>
          </w:tcPr>
          <w:p>
            <w:pPr>
              <w:widowControl/>
              <w:jc w:val="center"/>
              <w:rPr>
                <w:color w:val="000000" w:themeColor="text1"/>
                <w:kern w:val="0"/>
                <w:sz w:val="18"/>
                <w:szCs w:val="18"/>
                <w:highlight w:val="none"/>
                <w14:textFill>
                  <w14:solidFill>
                    <w14:schemeClr w14:val="tx1"/>
                  </w14:solidFill>
                </w14:textFill>
              </w:rPr>
            </w:pPr>
            <w:r>
              <w:rPr>
                <w:rFonts w:hint="eastAsia" w:ascii="宋体" w:hAnsi="宋体"/>
                <w:color w:val="000000" w:themeColor="text1"/>
                <w:kern w:val="0"/>
                <w:sz w:val="18"/>
                <w:szCs w:val="18"/>
                <w:highlight w:val="none"/>
                <w14:textFill>
                  <w14:solidFill>
                    <w14:schemeClr w14:val="tx1"/>
                  </w14:solidFill>
                </w14:textFill>
              </w:rPr>
              <w:t>≤</w:t>
            </w:r>
            <w:r>
              <w:rPr>
                <w:color w:val="000000" w:themeColor="text1"/>
                <w:kern w:val="0"/>
                <w:sz w:val="18"/>
                <w:szCs w:val="18"/>
                <w:highlight w:val="none"/>
                <w14:textFill>
                  <w14:solidFill>
                    <w14:schemeClr w14:val="tx1"/>
                  </w14:solidFill>
                </w14:textFill>
              </w:rPr>
              <w:t>50</w:t>
            </w:r>
          </w:p>
        </w:tc>
        <w:tc>
          <w:tcPr>
            <w:tcW w:w="1649" w:type="pct"/>
            <w:tcBorders>
              <w:top w:val="single" w:color="000000" w:sz="8" w:space="0"/>
              <w:left w:val="single" w:color="000000" w:sz="8" w:space="0"/>
              <w:bottom w:val="single" w:color="000000" w:sz="8" w:space="0"/>
              <w:right w:val="single" w:color="000000" w:sz="8" w:space="0"/>
            </w:tcBorders>
            <w:vAlign w:val="center"/>
          </w:tcPr>
          <w:p>
            <w:pPr>
              <w:widowControl/>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1500~3000</w:t>
            </w:r>
          </w:p>
        </w:tc>
        <w:tc>
          <w:tcPr>
            <w:tcW w:w="1448" w:type="pct"/>
            <w:tcBorders>
              <w:top w:val="single" w:color="000000" w:sz="8" w:space="0"/>
              <w:left w:val="single" w:color="000000" w:sz="8" w:space="0"/>
              <w:bottom w:val="single" w:color="000000" w:sz="8" w:space="0"/>
              <w:right w:val="single" w:color="auto" w:sz="8" w:space="0"/>
            </w:tcBorders>
            <w:vAlign w:val="center"/>
          </w:tcPr>
          <w:p>
            <w:pPr>
              <w:widowControl/>
              <w:jc w:val="center"/>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3000~9000</w:t>
            </w:r>
          </w:p>
        </w:tc>
      </w:tr>
      <w:tr>
        <w:tblPrEx>
          <w:tblCellMar>
            <w:top w:w="0" w:type="dxa"/>
            <w:left w:w="108" w:type="dxa"/>
            <w:bottom w:w="0" w:type="dxa"/>
            <w:right w:w="108" w:type="dxa"/>
          </w:tblCellMar>
        </w:tblPrEx>
        <w:trPr>
          <w:trHeight w:val="285" w:hRule="atLeast"/>
        </w:trPr>
        <w:tc>
          <w:tcPr>
            <w:tcW w:w="5000" w:type="pct"/>
            <w:gridSpan w:val="4"/>
            <w:tcBorders>
              <w:top w:val="single" w:color="000000" w:sz="8" w:space="0"/>
              <w:left w:val="single" w:color="000000" w:sz="8" w:space="0"/>
              <w:bottom w:val="single" w:color="000000" w:sz="8" w:space="0"/>
              <w:right w:val="single" w:color="auto" w:sz="8" w:space="0"/>
            </w:tcBorders>
            <w:vAlign w:val="center"/>
          </w:tcPr>
          <w:p>
            <w:pPr>
              <w:spacing w:before="60" w:after="60"/>
              <w:ind w:left="-1" w:leftChars="-3" w:right="-113" w:hanging="5" w:hangingChars="3"/>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 设计处理量大于300t/d时，超出部分用地面积按10t/ m</w:t>
            </w:r>
            <w:r>
              <w:rPr>
                <w:rFonts w:hint="eastAsia"/>
                <w:color w:val="000000" w:themeColor="text1"/>
                <w:sz w:val="18"/>
                <w:szCs w:val="18"/>
                <w:highlight w:val="none"/>
                <w:vertAlign w:val="superscript"/>
                <w14:textFill>
                  <w14:solidFill>
                    <w14:schemeClr w14:val="tx1"/>
                  </w14:solidFill>
                </w14:textFill>
              </w:rPr>
              <w:t>2</w:t>
            </w:r>
            <w:r>
              <w:rPr>
                <w:rFonts w:hint="eastAsia"/>
                <w:color w:val="000000" w:themeColor="text1"/>
                <w:sz w:val="18"/>
                <w:szCs w:val="18"/>
                <w:highlight w:val="none"/>
                <w14:textFill>
                  <w14:solidFill>
                    <w14:schemeClr w14:val="tx1"/>
                  </w14:solidFill>
                </w14:textFill>
              </w:rPr>
              <w:t>计；</w:t>
            </w:r>
          </w:p>
          <w:p>
            <w:pPr>
              <w:spacing w:before="60" w:after="60"/>
              <w:ind w:left="172" w:leftChars="82" w:right="-113" w:firstLine="174" w:firstLineChars="97"/>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2 表中用地面积按进场（厂）大件垃圾累计3d、处理后半成品储存3d计。每增加一天储存量增加用地面积5%，最多储存7 d；</w:t>
            </w:r>
          </w:p>
          <w:p>
            <w:pPr>
              <w:spacing w:before="60" w:after="60"/>
              <w:ind w:left="172" w:leftChars="82" w:right="-113" w:firstLine="174" w:firstLineChars="97"/>
              <w:jc w:val="left"/>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 与其他垃圾处理设施合建时，可适当缩小大件垃圾处理设施用地面积，可按照该表用地面积80%计。</w:t>
            </w:r>
          </w:p>
        </w:tc>
      </w:tr>
      <w:bookmarkEnd w:id="315"/>
    </w:tbl>
    <w:p>
      <w:pPr>
        <w:pStyle w:val="3"/>
        <w:adjustRightInd w:val="0"/>
        <w:snapToGrid w:val="0"/>
        <w:spacing w:line="360" w:lineRule="auto"/>
        <w:jc w:val="both"/>
        <w:rPr>
          <w:color w:val="000000" w:themeColor="text1"/>
          <w:sz w:val="21"/>
          <w:highlight w:val="none"/>
          <w14:textFill>
            <w14:solidFill>
              <w14:schemeClr w14:val="tx1"/>
            </w14:solidFill>
          </w14:textFill>
        </w:rPr>
      </w:pPr>
    </w:p>
    <w:p>
      <w:pPr>
        <w:pStyle w:val="3"/>
        <w:adjustRightInd w:val="0"/>
        <w:snapToGrid w:val="0"/>
        <w:spacing w:line="360" w:lineRule="auto"/>
        <w:ind w:firstLine="0" w:firstLineChars="0"/>
        <w:jc w:val="both"/>
        <w:rPr>
          <w:rFonts w:hint="eastAsia"/>
          <w:b w:val="0"/>
          <w:color w:val="000000" w:themeColor="text1"/>
          <w:sz w:val="21"/>
          <w:highlight w:val="none"/>
          <w:lang w:eastAsia="zh-CN"/>
          <w14:textFill>
            <w14:solidFill>
              <w14:schemeClr w14:val="tx1"/>
            </w14:solidFill>
          </w14:textFill>
        </w:rPr>
      </w:pPr>
      <w:r>
        <w:rPr>
          <w:rFonts w:hint="eastAsia"/>
          <w:bCs/>
          <w:color w:val="000000" w:themeColor="text1"/>
          <w:sz w:val="21"/>
          <w:highlight w:val="none"/>
          <w14:textFill>
            <w14:solidFill>
              <w14:schemeClr w14:val="tx1"/>
            </w14:solidFill>
          </w14:textFill>
        </w:rPr>
        <w:t>5.7.4</w:t>
      </w:r>
      <w:r>
        <w:rPr>
          <w:rFonts w:hint="eastAsia"/>
          <w:b w:val="0"/>
          <w:color w:val="000000" w:themeColor="text1"/>
          <w:sz w:val="21"/>
          <w:highlight w:val="none"/>
          <w14:textFill>
            <w14:solidFill>
              <w14:schemeClr w14:val="tx1"/>
            </w14:solidFill>
          </w14:textFill>
        </w:rPr>
        <w:t>大件垃圾处理设施</w:t>
      </w:r>
      <w:r>
        <w:rPr>
          <w:rFonts w:hint="eastAsia"/>
          <w:b w:val="0"/>
          <w:color w:val="000000" w:themeColor="text1"/>
          <w:sz w:val="21"/>
          <w:highlight w:val="none"/>
          <w:lang w:eastAsia="zh-CN"/>
          <w14:textFill>
            <w14:solidFill>
              <w14:schemeClr w14:val="tx1"/>
            </w14:solidFill>
          </w14:textFill>
        </w:rPr>
        <w:t>的</w:t>
      </w:r>
      <w:r>
        <w:rPr>
          <w:rFonts w:hint="eastAsia"/>
          <w:b w:val="0"/>
          <w:color w:val="000000" w:themeColor="text1"/>
          <w:sz w:val="21"/>
          <w:highlight w:val="none"/>
          <w14:textFill>
            <w14:solidFill>
              <w14:schemeClr w14:val="tx1"/>
            </w14:solidFill>
          </w14:textFill>
        </w:rPr>
        <w:t>主体</w:t>
      </w:r>
      <w:r>
        <w:rPr>
          <w:rFonts w:hint="eastAsia"/>
          <w:b w:val="0"/>
          <w:color w:val="000000" w:themeColor="text1"/>
          <w:sz w:val="21"/>
          <w:highlight w:val="none"/>
          <w:lang w:val="en-US" w:eastAsia="zh-CN"/>
          <w14:textFill>
            <w14:solidFill>
              <w14:schemeClr w14:val="tx1"/>
            </w14:solidFill>
          </w14:textFill>
        </w:rPr>
        <w:t>设施</w:t>
      </w:r>
      <w:r>
        <w:rPr>
          <w:rFonts w:hint="eastAsia"/>
          <w:b w:val="0"/>
          <w:color w:val="000000" w:themeColor="text1"/>
          <w:sz w:val="21"/>
          <w:highlight w:val="none"/>
          <w14:textFill>
            <w14:solidFill>
              <w14:schemeClr w14:val="tx1"/>
            </w14:solidFill>
          </w14:textFill>
        </w:rPr>
        <w:t>应包括上料传输设备、拆解破碎设备、分选设备、打包设备、噪声控制系统、通风除尘系统、除臭系统等</w:t>
      </w:r>
      <w:r>
        <w:rPr>
          <w:rFonts w:hint="eastAsia"/>
          <w:b w:val="0"/>
          <w:color w:val="000000" w:themeColor="text1"/>
          <w:sz w:val="21"/>
          <w:highlight w:val="none"/>
          <w:lang w:eastAsia="zh-CN"/>
          <w14:textFill>
            <w14:solidFill>
              <w14:schemeClr w14:val="tx1"/>
            </w14:solidFill>
          </w14:textFill>
        </w:rPr>
        <w:t>，</w:t>
      </w:r>
      <w:r>
        <w:rPr>
          <w:rFonts w:hint="eastAsia"/>
          <w:b w:val="0"/>
          <w:color w:val="000000" w:themeColor="text1"/>
          <w:sz w:val="21"/>
          <w:highlight w:val="none"/>
          <w:lang w:val="en-US" w:eastAsia="zh-CN"/>
          <w14:textFill>
            <w14:solidFill>
              <w14:schemeClr w14:val="tx1"/>
            </w14:solidFill>
          </w14:textFill>
        </w:rPr>
        <w:t>可包括仓储系统</w:t>
      </w:r>
      <w:r>
        <w:rPr>
          <w:rFonts w:hint="eastAsia"/>
          <w:b w:val="0"/>
          <w:color w:val="000000" w:themeColor="text1"/>
          <w:sz w:val="21"/>
          <w:highlight w:val="none"/>
          <w:lang w:eastAsia="zh-CN"/>
          <w14:textFill>
            <w14:solidFill>
              <w14:schemeClr w14:val="tx1"/>
            </w14:solidFill>
          </w14:textFill>
        </w:rPr>
        <w:t>。</w:t>
      </w:r>
    </w:p>
    <w:p>
      <w:pPr>
        <w:rPr>
          <w:rFonts w:hint="eastAsia"/>
          <w:b w:val="0"/>
          <w:color w:val="000000" w:themeColor="text1"/>
          <w:sz w:val="21"/>
          <w:highlight w:val="none"/>
          <w:lang w:eastAsia="zh-CN"/>
          <w14:textFill>
            <w14:solidFill>
              <w14:schemeClr w14:val="tx1"/>
            </w14:solidFill>
          </w14:textFill>
        </w:rPr>
      </w:pPr>
      <w:r>
        <w:rPr>
          <w:rFonts w:hint="eastAsia"/>
          <w:b w:val="0"/>
          <w:color w:val="000000" w:themeColor="text1"/>
          <w:sz w:val="21"/>
          <w:highlight w:val="none"/>
          <w:lang w:eastAsia="zh-CN"/>
          <w14:textFill>
            <w14:solidFill>
              <w14:schemeClr w14:val="tx1"/>
            </w14:solidFill>
          </w14:textFill>
        </w:rPr>
        <w:br w:type="page"/>
      </w:r>
    </w:p>
    <w:p>
      <w:pPr>
        <w:pStyle w:val="4"/>
        <w:rPr>
          <w:color w:val="000000" w:themeColor="text1"/>
          <w:highlight w:val="none"/>
          <w14:textFill>
            <w14:solidFill>
              <w14:schemeClr w14:val="tx1"/>
            </w14:solidFill>
          </w14:textFill>
        </w:rPr>
      </w:pPr>
      <w:bookmarkStart w:id="316" w:name="_Toc60134149"/>
      <w:bookmarkStart w:id="317" w:name="_Toc117856014"/>
      <w:bookmarkStart w:id="318" w:name="_Toc117856073"/>
      <w:bookmarkStart w:id="319" w:name="_Toc59522846"/>
      <w:bookmarkStart w:id="320" w:name="_Toc117855955"/>
      <w:bookmarkStart w:id="321" w:name="_Toc59522791"/>
      <w:r>
        <w:rPr>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其他环境</w:t>
      </w:r>
      <w:r>
        <w:rPr>
          <w:color w:val="000000" w:themeColor="text1"/>
          <w:highlight w:val="none"/>
          <w14:textFill>
            <w14:solidFill>
              <w14:schemeClr w14:val="tx1"/>
            </w14:solidFill>
          </w14:textFill>
        </w:rPr>
        <w:t>卫生设施</w:t>
      </w:r>
      <w:bookmarkEnd w:id="316"/>
      <w:bookmarkEnd w:id="317"/>
      <w:bookmarkEnd w:id="318"/>
      <w:bookmarkEnd w:id="319"/>
      <w:bookmarkEnd w:id="320"/>
      <w:bookmarkEnd w:id="321"/>
    </w:p>
    <w:p>
      <w:pPr>
        <w:pStyle w:val="51"/>
        <w:rPr>
          <w:color w:val="000000" w:themeColor="text1"/>
          <w:highlight w:val="none"/>
          <w14:textFill>
            <w14:solidFill>
              <w14:schemeClr w14:val="tx1"/>
            </w14:solidFill>
          </w14:textFill>
        </w:rPr>
      </w:pPr>
      <w:bookmarkStart w:id="322" w:name="_Toc117856015"/>
      <w:bookmarkStart w:id="323" w:name="_Toc117856074"/>
      <w:bookmarkStart w:id="324" w:name="_Toc59522792"/>
      <w:bookmarkStart w:id="325" w:name="_Toc117855956"/>
      <w:bookmarkStart w:id="326" w:name="_Toc59522847"/>
      <w:bookmarkStart w:id="327" w:name="_Toc60134150"/>
      <w:r>
        <w:rPr>
          <w:color w:val="000000" w:themeColor="text1"/>
          <w:highlight w:val="none"/>
          <w14:textFill>
            <w14:solidFill>
              <w14:schemeClr w14:val="tx1"/>
            </w14:solidFill>
          </w14:textFill>
        </w:rPr>
        <w:t xml:space="preserve">6.1  </w:t>
      </w:r>
      <w:r>
        <w:rPr>
          <w:rFonts w:hint="eastAsia"/>
          <w:color w:val="000000" w:themeColor="text1"/>
          <w:highlight w:val="none"/>
          <w14:textFill>
            <w14:solidFill>
              <w14:schemeClr w14:val="tx1"/>
            </w14:solidFill>
          </w14:textFill>
        </w:rPr>
        <w:t>公共厕所</w:t>
      </w:r>
      <w:bookmarkEnd w:id="322"/>
      <w:bookmarkEnd w:id="323"/>
      <w:bookmarkEnd w:id="324"/>
      <w:bookmarkEnd w:id="325"/>
      <w:bookmarkEnd w:id="326"/>
      <w:bookmarkEnd w:id="327"/>
    </w:p>
    <w:p>
      <w:pPr>
        <w:pStyle w:val="3"/>
        <w:adjustRightInd w:val="0"/>
        <w:snapToGrid w:val="0"/>
        <w:spacing w:line="360" w:lineRule="auto"/>
        <w:jc w:val="left"/>
        <w:rPr>
          <w:rFonts w:ascii="宋体" w:hAnsi="宋体" w:cs="Tahoma"/>
          <w:b w:val="0"/>
          <w:color w:val="000000" w:themeColor="text1"/>
          <w:sz w:val="21"/>
          <w:szCs w:val="21"/>
          <w:highlight w:val="none"/>
          <w:shd w:val="clear" w:color="auto" w:fill="FFFFFF"/>
          <w14:textFill>
            <w14:solidFill>
              <w14:schemeClr w14:val="tx1"/>
            </w14:solidFill>
          </w14:textFill>
        </w:rPr>
      </w:pPr>
      <w:r>
        <w:rPr>
          <w:color w:val="000000" w:themeColor="text1"/>
          <w:sz w:val="21"/>
          <w:highlight w:val="none"/>
          <w14:textFill>
            <w14:solidFill>
              <w14:schemeClr w14:val="tx1"/>
            </w14:solidFill>
          </w14:textFill>
        </w:rPr>
        <w:t>6.1.1</w:t>
      </w:r>
      <w:r>
        <w:rPr>
          <w:rFonts w:hint="eastAsia"/>
          <w:color w:val="000000" w:themeColor="text1"/>
          <w:sz w:val="21"/>
          <w:highlight w:val="none"/>
          <w14:textFill>
            <w14:solidFill>
              <w14:schemeClr w14:val="tx1"/>
            </w14:solidFill>
          </w14:textFill>
        </w:rPr>
        <w:t xml:space="preserve"> </w:t>
      </w:r>
      <w:r>
        <w:rPr>
          <w:rFonts w:hint="eastAsia" w:ascii="宋体" w:hAnsi="宋体" w:cs="Tahoma"/>
          <w:b w:val="0"/>
          <w:color w:val="000000" w:themeColor="text1"/>
          <w:sz w:val="21"/>
          <w:szCs w:val="21"/>
          <w:highlight w:val="none"/>
          <w:shd w:val="clear" w:color="auto" w:fill="FFFFFF"/>
          <w14:textFill>
            <w14:solidFill>
              <w14:schemeClr w14:val="tx1"/>
            </w14:solidFill>
          </w14:textFill>
        </w:rPr>
        <w:t>城镇各类工作场所及人流聚集的公共场所应设置公共厕所，公共厕所服务半径不应大于3</w:t>
      </w:r>
      <w:r>
        <w:rPr>
          <w:rFonts w:ascii="宋体" w:hAnsi="宋体" w:cs="Tahoma"/>
          <w:b w:val="0"/>
          <w:color w:val="000000" w:themeColor="text1"/>
          <w:sz w:val="21"/>
          <w:szCs w:val="21"/>
          <w:highlight w:val="none"/>
          <w:shd w:val="clear" w:color="auto" w:fill="FFFFFF"/>
          <w14:textFill>
            <w14:solidFill>
              <w14:schemeClr w14:val="tx1"/>
            </w14:solidFill>
          </w14:textFill>
        </w:rPr>
        <w:t>00m</w:t>
      </w:r>
      <w:r>
        <w:rPr>
          <w:rFonts w:hint="eastAsia" w:ascii="宋体" w:hAnsi="宋体" w:cs="Tahoma"/>
          <w:b w:val="0"/>
          <w:color w:val="000000" w:themeColor="text1"/>
          <w:sz w:val="21"/>
          <w:szCs w:val="21"/>
          <w:highlight w:val="none"/>
          <w:shd w:val="clear" w:color="auto" w:fill="FFFFFF"/>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 xml:space="preserve">6.1.2 </w:t>
      </w:r>
      <w:r>
        <w:rPr>
          <w:rFonts w:hint="eastAsia"/>
          <w:b w:val="0"/>
          <w:color w:val="000000" w:themeColor="text1"/>
          <w:sz w:val="21"/>
          <w:highlight w:val="none"/>
          <w14:textFill>
            <w14:solidFill>
              <w14:schemeClr w14:val="tx1"/>
            </w14:solidFill>
          </w14:textFill>
        </w:rPr>
        <w:t>农村的村</w:t>
      </w:r>
      <w:r>
        <w:rPr>
          <w:rFonts w:hint="eastAsia"/>
          <w:b w:val="0"/>
          <w:iCs/>
          <w:color w:val="000000" w:themeColor="text1"/>
          <w:sz w:val="21"/>
          <w:highlight w:val="none"/>
          <w14:textFill>
            <w14:solidFill>
              <w14:schemeClr w14:val="tx1"/>
            </w14:solidFill>
          </w14:textFill>
        </w:rPr>
        <w:t>民</w:t>
      </w:r>
      <w:r>
        <w:rPr>
          <w:rFonts w:hint="eastAsia"/>
          <w:b w:val="0"/>
          <w:color w:val="000000" w:themeColor="text1"/>
          <w:sz w:val="21"/>
          <w:highlight w:val="none"/>
          <w14:textFill>
            <w14:solidFill>
              <w14:schemeClr w14:val="tx1"/>
            </w14:solidFill>
          </w14:textFill>
        </w:rPr>
        <w:t>委员会、公共活动场所、无家庭卫生设施的农户居住区域应设置公共厕所。</w:t>
      </w:r>
    </w:p>
    <w:p>
      <w:pPr>
        <w:pStyle w:val="3"/>
        <w:adjustRightInd w:val="0"/>
        <w:snapToGrid w:val="0"/>
        <w:spacing w:line="360" w:lineRule="auto"/>
        <w:jc w:val="both"/>
        <w:rPr>
          <w:b w:val="0"/>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6</w:t>
      </w:r>
      <w:r>
        <w:rPr>
          <w:bCs/>
          <w:color w:val="000000" w:themeColor="text1"/>
          <w:sz w:val="21"/>
          <w:szCs w:val="21"/>
          <w:highlight w:val="none"/>
          <w14:textFill>
            <w14:solidFill>
              <w14:schemeClr w14:val="tx1"/>
            </w14:solidFill>
          </w14:textFill>
        </w:rPr>
        <w:t>.1.3</w:t>
      </w:r>
      <w:r>
        <w:rPr>
          <w:rFonts w:hint="eastAsia"/>
          <w:b w:val="0"/>
          <w:color w:val="000000" w:themeColor="text1"/>
          <w:sz w:val="21"/>
          <w:szCs w:val="21"/>
          <w:highlight w:val="none"/>
          <w14:textFill>
            <w14:solidFill>
              <w14:schemeClr w14:val="tx1"/>
            </w14:solidFill>
          </w14:textFill>
        </w:rPr>
        <w:t>城乡</w:t>
      </w:r>
      <w:r>
        <w:rPr>
          <w:b w:val="0"/>
          <w:color w:val="000000" w:themeColor="text1"/>
          <w:sz w:val="21"/>
          <w:szCs w:val="21"/>
          <w:highlight w:val="none"/>
          <w14:textFill>
            <w14:solidFill>
              <w14:schemeClr w14:val="tx1"/>
            </w14:solidFill>
          </w14:textFill>
        </w:rPr>
        <w:t>应根据当地经济发展、自然环境、生活习惯、给</w:t>
      </w:r>
      <w:r>
        <w:rPr>
          <w:rFonts w:hint="eastAsia"/>
          <w:b w:val="0"/>
          <w:color w:val="000000" w:themeColor="text1"/>
          <w:sz w:val="21"/>
          <w:szCs w:val="21"/>
          <w:highlight w:val="none"/>
          <w14:textFill>
            <w14:solidFill>
              <w14:schemeClr w14:val="tx1"/>
            </w14:solidFill>
          </w14:textFill>
        </w:rPr>
        <w:t>水</w:t>
      </w:r>
      <w:r>
        <w:rPr>
          <w:b w:val="0"/>
          <w:color w:val="000000" w:themeColor="text1"/>
          <w:sz w:val="21"/>
          <w:szCs w:val="21"/>
          <w:highlight w:val="none"/>
          <w14:textFill>
            <w14:solidFill>
              <w14:schemeClr w14:val="tx1"/>
            </w14:solidFill>
          </w14:textFill>
        </w:rPr>
        <w:t>排水条件等因素选择公共厕所类型，</w:t>
      </w:r>
      <w:r>
        <w:rPr>
          <w:rFonts w:hint="eastAsia"/>
          <w:b w:val="0"/>
          <w:color w:val="000000" w:themeColor="text1"/>
          <w:sz w:val="21"/>
          <w:szCs w:val="21"/>
          <w:highlight w:val="none"/>
          <w14:textFill>
            <w14:solidFill>
              <w14:schemeClr w14:val="tx1"/>
            </w14:solidFill>
          </w14:textFill>
        </w:rPr>
        <w:t>并应符合下列规定：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不应采用直排式、蹲位通槽式、粪便裸露的公共厕所；</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2 </w:t>
      </w:r>
      <w:r>
        <w:rPr>
          <w:rFonts w:hint="eastAsia"/>
          <w:b w:val="0"/>
          <w:color w:val="000000" w:themeColor="text1"/>
          <w:sz w:val="21"/>
          <w:highlight w:val="none"/>
          <w14:textFill>
            <w14:solidFill>
              <w14:schemeClr w14:val="tx1"/>
            </w14:solidFill>
          </w14:textFill>
        </w:rPr>
        <w:t>有给水排水设施的地区应采用水冲式公共厕所；</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3 </w:t>
      </w:r>
      <w:r>
        <w:rPr>
          <w:rFonts w:hint="eastAsia"/>
          <w:b w:val="0"/>
          <w:color w:val="000000" w:themeColor="text1"/>
          <w:sz w:val="21"/>
          <w:highlight w:val="none"/>
          <w14:textFill>
            <w14:solidFill>
              <w14:schemeClr w14:val="tx1"/>
            </w14:solidFill>
          </w14:textFill>
        </w:rPr>
        <w:t>在不具有下水管道系统的地区，应采用具有粪污收集功能的公共厕所。</w:t>
      </w:r>
    </w:p>
    <w:p>
      <w:pPr>
        <w:spacing w:before="48" w:beforeLines="20" w:after="48" w:afterLines="20" w:line="360" w:lineRule="auto"/>
        <w:rPr>
          <w:color w:val="000000" w:themeColor="text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6.1.</w:t>
      </w:r>
      <w:r>
        <w:rPr>
          <w:b/>
          <w:color w:val="000000" w:themeColor="text1"/>
          <w:highlight w:val="none"/>
          <w14:textFill>
            <w14:solidFill>
              <w14:schemeClr w14:val="tx1"/>
            </w14:solidFill>
          </w14:textFill>
        </w:rPr>
        <w:t>4</w:t>
      </w:r>
      <w:r>
        <w:rPr>
          <w:rFonts w:hint="eastAsia"/>
          <w:b/>
          <w:color w:val="000000" w:themeColor="text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公共厕所位置应方便出入、便于粪便污水收集排放；公共厕所的</w:t>
      </w:r>
      <w:r>
        <w:rPr>
          <w:color w:val="000000" w:themeColor="text1"/>
          <w:szCs w:val="21"/>
          <w:highlight w:val="none"/>
          <w14:textFill>
            <w14:solidFill>
              <w14:schemeClr w14:val="tx1"/>
            </w14:solidFill>
          </w14:textFill>
        </w:rPr>
        <w:t>化粪池和贮粪池</w:t>
      </w:r>
      <w:r>
        <w:rPr>
          <w:rFonts w:hint="eastAsia"/>
          <w:color w:val="000000" w:themeColor="text1"/>
          <w:szCs w:val="21"/>
          <w:highlight w:val="none"/>
          <w14:textFill>
            <w14:solidFill>
              <w14:schemeClr w14:val="tx1"/>
            </w14:solidFill>
          </w14:textFill>
        </w:rPr>
        <w:t>与饮用水源的卫生防护距离应大于30m，与</w:t>
      </w:r>
      <w:r>
        <w:rPr>
          <w:color w:val="000000" w:themeColor="text1"/>
          <w:szCs w:val="21"/>
          <w:highlight w:val="none"/>
          <w14:textFill>
            <w14:solidFill>
              <w14:schemeClr w14:val="tx1"/>
            </w14:solidFill>
          </w14:textFill>
        </w:rPr>
        <w:t>地埋式生活饮用水贮水池的</w:t>
      </w:r>
      <w:r>
        <w:rPr>
          <w:rFonts w:hint="eastAsia"/>
          <w:color w:val="000000" w:themeColor="text1"/>
          <w:szCs w:val="21"/>
          <w:highlight w:val="none"/>
          <w14:textFill>
            <w14:solidFill>
              <w14:schemeClr w14:val="tx1"/>
            </w14:solidFill>
          </w14:textFill>
        </w:rPr>
        <w:t>卫生防护距离应大于10m。</w:t>
      </w:r>
    </w:p>
    <w:p>
      <w:pPr>
        <w:spacing w:before="48" w:beforeLines="20" w:after="48" w:afterLines="20" w:line="360" w:lineRule="auto"/>
        <w:rPr>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6</w:t>
      </w:r>
      <w:r>
        <w:rPr>
          <w:b/>
          <w:bCs/>
          <w:color w:val="000000" w:themeColor="text1"/>
          <w:szCs w:val="21"/>
          <w:highlight w:val="none"/>
          <w14:textFill>
            <w14:solidFill>
              <w14:schemeClr w14:val="tx1"/>
            </w14:solidFill>
          </w14:textFill>
        </w:rPr>
        <w:t>.1.5</w:t>
      </w:r>
      <w:r>
        <w:rPr>
          <w:rFonts w:hint="eastAsia"/>
          <w:color w:val="000000" w:themeColor="text1"/>
          <w:szCs w:val="21"/>
          <w:highlight w:val="none"/>
          <w14:textFill>
            <w14:solidFill>
              <w14:schemeClr w14:val="tx1"/>
            </w14:solidFill>
          </w14:textFill>
        </w:rPr>
        <w:t>公共场所的公共厕所的设置密度宜符合表6</w:t>
      </w:r>
      <w:r>
        <w:rPr>
          <w:color w:val="000000" w:themeColor="text1"/>
          <w:szCs w:val="21"/>
          <w:highlight w:val="none"/>
          <w14:textFill>
            <w14:solidFill>
              <w14:schemeClr w14:val="tx1"/>
            </w14:solidFill>
          </w14:textFill>
        </w:rPr>
        <w:t>.1.5</w:t>
      </w:r>
      <w:r>
        <w:rPr>
          <w:rFonts w:hint="eastAsia"/>
          <w:color w:val="000000" w:themeColor="text1"/>
          <w:szCs w:val="21"/>
          <w:highlight w:val="none"/>
          <w14:textFill>
            <w14:solidFill>
              <w14:schemeClr w14:val="tx1"/>
            </w14:solidFill>
          </w14:textFill>
        </w:rPr>
        <w:t>的规定。</w:t>
      </w:r>
    </w:p>
    <w:p>
      <w:pPr>
        <w:spacing w:line="360" w:lineRule="auto"/>
        <w:jc w:val="center"/>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表6.1.5</w:t>
      </w:r>
      <w:r>
        <w:rPr>
          <w:rFonts w:hint="eastAsia" w:eastAsia="黑体"/>
          <w:color w:val="000000" w:themeColor="text1"/>
          <w:highlight w:val="none"/>
          <w14:textFill>
            <w14:solidFill>
              <w14:schemeClr w14:val="tx1"/>
            </w14:solidFill>
          </w14:textFill>
        </w:rPr>
        <w:t xml:space="preserve">  公共厕所设置密度指标</w:t>
      </w: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1276"/>
        <w:gridCol w:w="4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城市用地类别</w:t>
            </w:r>
          </w:p>
        </w:tc>
        <w:tc>
          <w:tcPr>
            <w:tcW w:w="1276"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设置密度</w:t>
            </w:r>
          </w:p>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（座/km</w:t>
            </w:r>
            <w:r>
              <w:rPr>
                <w:rFonts w:hint="eastAsia" w:hAnsi="宋体"/>
                <w:color w:val="000000" w:themeColor="text1"/>
                <w:sz w:val="18"/>
                <w:highlight w:val="none"/>
                <w:vertAlign w:val="superscript"/>
                <w14:textFill>
                  <w14:solidFill>
                    <w14:schemeClr w14:val="tx1"/>
                  </w14:solidFill>
                </w14:textFill>
              </w:rPr>
              <w:t>2</w:t>
            </w:r>
            <w:r>
              <w:rPr>
                <w:rFonts w:hint="eastAsia" w:hAnsi="宋体"/>
                <w:color w:val="000000" w:themeColor="text1"/>
                <w:sz w:val="18"/>
                <w:highlight w:val="none"/>
                <w14:textFill>
                  <w14:solidFill>
                    <w14:schemeClr w14:val="tx1"/>
                  </w14:solidFill>
                </w14:textFill>
              </w:rPr>
              <w:t>）</w:t>
            </w:r>
          </w:p>
        </w:tc>
        <w:tc>
          <w:tcPr>
            <w:tcW w:w="4734"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居住用地（R）</w:t>
            </w:r>
          </w:p>
        </w:tc>
        <w:tc>
          <w:tcPr>
            <w:tcW w:w="1276"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3~5</w:t>
            </w:r>
          </w:p>
        </w:tc>
        <w:tc>
          <w:tcPr>
            <w:tcW w:w="4734" w:type="dxa"/>
          </w:tcPr>
          <w:p>
            <w:pPr>
              <w:spacing w:before="60" w:after="60"/>
              <w:jc w:val="left"/>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旧城区宜取密度指标的高限，新区宜取中、低限。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spacing w:before="60" w:after="60"/>
              <w:jc w:val="left"/>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公共管理与公共服务用地（A）、商业服务业设施用地（B）</w:t>
            </w:r>
          </w:p>
        </w:tc>
        <w:tc>
          <w:tcPr>
            <w:tcW w:w="1276"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4~11</w:t>
            </w:r>
          </w:p>
        </w:tc>
        <w:tc>
          <w:tcPr>
            <w:tcW w:w="4734" w:type="dxa"/>
          </w:tcPr>
          <w:p>
            <w:pPr>
              <w:spacing w:before="60" w:after="60"/>
              <w:jc w:val="left"/>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公共管理与公共服务用地（A）中的文化设施用地（A2）、体育用地（A4）、医疗卫生用地（A5），以及商业服务业设施用地（B）中的商业设施用地（B1）、娱乐康体用地（B3）等人流量大的区域取密度指标的高限；其他人流稀疏区域宜取低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lang w:val="en-US" w:eastAsia="zh-CN"/>
                <w14:textFill>
                  <w14:solidFill>
                    <w14:schemeClr w14:val="tx1"/>
                  </w14:solidFill>
                </w14:textFill>
              </w:rPr>
              <w:t>道路与</w:t>
            </w:r>
            <w:r>
              <w:rPr>
                <w:rFonts w:hint="eastAsia" w:hAnsi="宋体"/>
                <w:color w:val="000000" w:themeColor="text1"/>
                <w:sz w:val="18"/>
                <w:highlight w:val="none"/>
                <w14:textFill>
                  <w14:solidFill>
                    <w14:schemeClr w14:val="tx1"/>
                  </w14:solidFill>
                </w14:textFill>
              </w:rPr>
              <w:t>交通设施用地（S）、绿地</w:t>
            </w:r>
            <w:r>
              <w:rPr>
                <w:rFonts w:hint="eastAsia" w:hAnsi="宋体"/>
                <w:color w:val="000000" w:themeColor="text1"/>
                <w:sz w:val="18"/>
                <w:highlight w:val="none"/>
                <w:lang w:val="en-US" w:eastAsia="zh-CN"/>
                <w14:textFill>
                  <w14:solidFill>
                    <w14:schemeClr w14:val="tx1"/>
                  </w14:solidFill>
                </w14:textFill>
              </w:rPr>
              <w:t>与广场用地</w:t>
            </w:r>
            <w:r>
              <w:rPr>
                <w:rFonts w:hint="eastAsia" w:hAnsi="宋体"/>
                <w:color w:val="000000" w:themeColor="text1"/>
                <w:sz w:val="18"/>
                <w:highlight w:val="none"/>
                <w14:textFill>
                  <w14:solidFill>
                    <w14:schemeClr w14:val="tx1"/>
                  </w14:solidFill>
                </w14:textFill>
              </w:rPr>
              <w:t>（G）</w:t>
            </w:r>
          </w:p>
        </w:tc>
        <w:tc>
          <w:tcPr>
            <w:tcW w:w="1276"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5~6</w:t>
            </w:r>
          </w:p>
        </w:tc>
        <w:tc>
          <w:tcPr>
            <w:tcW w:w="4734" w:type="dxa"/>
          </w:tcPr>
          <w:p>
            <w:pPr>
              <w:spacing w:before="60" w:after="60"/>
              <w:jc w:val="left"/>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lang w:val="en-US" w:eastAsia="zh-CN"/>
                <w14:textFill>
                  <w14:solidFill>
                    <w14:schemeClr w14:val="tx1"/>
                  </w14:solidFill>
                </w14:textFill>
              </w:rPr>
              <w:t>道路与</w:t>
            </w:r>
            <w:r>
              <w:rPr>
                <w:rFonts w:hint="eastAsia" w:hAnsi="宋体"/>
                <w:color w:val="000000" w:themeColor="text1"/>
                <w:sz w:val="18"/>
                <w:highlight w:val="none"/>
                <w14:textFill>
                  <w14:solidFill>
                    <w14:schemeClr w14:val="tx1"/>
                  </w14:solidFill>
                </w14:textFill>
              </w:rPr>
              <w:t>交通设施用地（S）中的交通枢纽用地（S3）、公共交通设施用地（S41）、社会停车场用地（S42）以及绿地</w:t>
            </w:r>
            <w:r>
              <w:rPr>
                <w:rFonts w:hint="eastAsia" w:hAnsi="宋体"/>
                <w:color w:val="000000" w:themeColor="text1"/>
                <w:sz w:val="18"/>
                <w:highlight w:val="none"/>
                <w:lang w:val="en-US" w:eastAsia="zh-CN"/>
                <w14:textFill>
                  <w14:solidFill>
                    <w14:schemeClr w14:val="tx1"/>
                  </w14:solidFill>
                </w14:textFill>
              </w:rPr>
              <w:t>与广场用地</w:t>
            </w:r>
            <w:r>
              <w:rPr>
                <w:rFonts w:hint="eastAsia" w:hAnsi="宋体"/>
                <w:color w:val="000000" w:themeColor="text1"/>
                <w:sz w:val="18"/>
                <w:highlight w:val="none"/>
                <w14:textFill>
                  <w14:solidFill>
                    <w14:schemeClr w14:val="tx1"/>
                  </w14:solidFill>
                </w14:textFill>
              </w:rPr>
              <w:t>（G）中的</w:t>
            </w:r>
            <w:r>
              <w:rPr>
                <w:rFonts w:hint="eastAsia" w:hAnsi="宋体"/>
                <w:color w:val="000000" w:themeColor="text1"/>
                <w:sz w:val="18"/>
                <w:highlight w:val="none"/>
                <w:lang w:val="en-US" w:eastAsia="zh-CN"/>
                <w14:textFill>
                  <w14:solidFill>
                    <w14:schemeClr w14:val="tx1"/>
                  </w14:solidFill>
                </w14:textFill>
              </w:rPr>
              <w:t>公园绿地</w:t>
            </w:r>
            <w:r>
              <w:rPr>
                <w:rFonts w:hint="eastAsia" w:hAnsi="宋体"/>
                <w:color w:val="000000" w:themeColor="text1"/>
                <w:sz w:val="18"/>
                <w:highlight w:val="none"/>
                <w14:textFill>
                  <w14:solidFill>
                    <w14:schemeClr w14:val="tx1"/>
                  </w14:solidFill>
                </w14:textFill>
              </w:rPr>
              <w:t>（G1）、广场用地（G3）的公共厕所设置以当地公共设施的布局情况而定。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工业用地（M）、</w:t>
            </w:r>
            <w:r>
              <w:rPr>
                <w:rFonts w:hint="eastAsia" w:hAnsi="宋体"/>
                <w:color w:val="000000" w:themeColor="text1"/>
                <w:sz w:val="18"/>
                <w:highlight w:val="none"/>
                <w:lang w:val="en-US" w:eastAsia="zh-CN"/>
                <w14:textFill>
                  <w14:solidFill>
                    <w14:schemeClr w14:val="tx1"/>
                  </w14:solidFill>
                </w14:textFill>
              </w:rPr>
              <w:t>物流</w:t>
            </w:r>
            <w:r>
              <w:rPr>
                <w:rFonts w:hint="eastAsia" w:hAnsi="宋体"/>
                <w:color w:val="000000" w:themeColor="text1"/>
                <w:sz w:val="18"/>
                <w:highlight w:val="none"/>
                <w14:textFill>
                  <w14:solidFill>
                    <w14:schemeClr w14:val="tx1"/>
                  </w14:solidFill>
                </w14:textFill>
              </w:rPr>
              <w:t>仓储用地（W）、公用设施用地（U）</w:t>
            </w:r>
          </w:p>
        </w:tc>
        <w:tc>
          <w:tcPr>
            <w:tcW w:w="1276"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1~2</w:t>
            </w:r>
          </w:p>
        </w:tc>
        <w:tc>
          <w:tcPr>
            <w:tcW w:w="4734" w:type="dxa"/>
          </w:tcPr>
          <w:p>
            <w:pPr>
              <w:spacing w:before="60" w:after="60"/>
              <w:jc w:val="center"/>
              <w:rPr>
                <w:rFonts w:hAnsi="宋体"/>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8" w:type="dxa"/>
            <w:gridSpan w:val="3"/>
            <w:vAlign w:val="center"/>
          </w:tcPr>
          <w:p>
            <w:pPr>
              <w:spacing w:before="60" w:after="60"/>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注：1 城市用地类别按照现行国家标准GB50137的规定。</w:t>
            </w:r>
          </w:p>
          <w:p>
            <w:pPr>
              <w:spacing w:before="60" w:after="60"/>
              <w:ind w:firstLine="360" w:firstLineChars="200"/>
              <w:jc w:val="left"/>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2 公共厕所用地面积、建筑面积和等级根据现场用地情况、人流量和区域重要性确定。</w:t>
            </w:r>
          </w:p>
          <w:p>
            <w:pPr>
              <w:spacing w:before="60" w:after="60"/>
              <w:ind w:firstLine="360"/>
              <w:jc w:val="left"/>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3 交通设施用地指标不含城市道路用地（S1）和轨道交通线路用地（S2）。</w:t>
            </w:r>
          </w:p>
          <w:p>
            <w:pPr>
              <w:spacing w:before="60" w:after="60"/>
              <w:ind w:firstLine="360"/>
              <w:jc w:val="left"/>
              <w:rPr>
                <w:rFonts w:hAnsi="宋体"/>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 xml:space="preserve">4 </w:t>
            </w:r>
            <w:r>
              <w:rPr>
                <w:rFonts w:hint="eastAsia" w:hAnsi="宋体"/>
                <w:color w:val="000000" w:themeColor="text1"/>
                <w:sz w:val="18"/>
                <w:highlight w:val="none"/>
                <w14:textFill>
                  <w14:solidFill>
                    <w14:schemeClr w14:val="tx1"/>
                  </w14:solidFill>
                </w14:textFill>
              </w:rPr>
              <w:t>表中指标不包括工作场所的厕所数量。</w:t>
            </w:r>
          </w:p>
        </w:tc>
      </w:tr>
    </w:tbl>
    <w:p>
      <w:pPr>
        <w:rPr>
          <w:rFonts w:hAnsi="宋体"/>
          <w:color w:val="000000" w:themeColor="text1"/>
          <w:sz w:val="18"/>
          <w:highlight w:val="none"/>
          <w14:textFill>
            <w14:solidFill>
              <w14:schemeClr w14:val="tx1"/>
            </w14:solidFill>
          </w14:textFill>
        </w:rPr>
      </w:pP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6.1.6</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公共厕所设置间距宜符合表</w:t>
      </w:r>
      <w:r>
        <w:rPr>
          <w:b w:val="0"/>
          <w:color w:val="000000" w:themeColor="text1"/>
          <w:sz w:val="21"/>
          <w:highlight w:val="none"/>
          <w14:textFill>
            <w14:solidFill>
              <w14:schemeClr w14:val="tx1"/>
            </w14:solidFill>
          </w14:textFill>
        </w:rPr>
        <w:t>6.1.6</w:t>
      </w:r>
      <w:r>
        <w:rPr>
          <w:rFonts w:hint="eastAsia"/>
          <w:b w:val="0"/>
          <w:color w:val="000000" w:themeColor="text1"/>
          <w:sz w:val="21"/>
          <w:highlight w:val="none"/>
          <w14:textFill>
            <w14:solidFill>
              <w14:schemeClr w14:val="tx1"/>
            </w14:solidFill>
          </w14:textFill>
        </w:rPr>
        <w:t>的规定。</w:t>
      </w:r>
    </w:p>
    <w:p>
      <w:pPr>
        <w:spacing w:line="360" w:lineRule="auto"/>
        <w:jc w:val="center"/>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表6.1.6</w:t>
      </w:r>
      <w:r>
        <w:rPr>
          <w:rFonts w:hint="eastAsia" w:eastAsia="黑体"/>
          <w:color w:val="000000" w:themeColor="text1"/>
          <w:highlight w:val="none"/>
          <w14:textFill>
            <w14:solidFill>
              <w14:schemeClr w14:val="tx1"/>
            </w14:solidFill>
          </w14:textFill>
        </w:rPr>
        <w:t xml:space="preserve">  公共厕所设置间距指标</w:t>
      </w:r>
    </w:p>
    <w:tbl>
      <w:tblPr>
        <w:tblStyle w:val="3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7"/>
        <w:gridCol w:w="834"/>
        <w:gridCol w:w="1546"/>
        <w:gridCol w:w="2068"/>
        <w:gridCol w:w="3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47" w:type="dxa"/>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类别</w:t>
            </w:r>
          </w:p>
        </w:tc>
        <w:tc>
          <w:tcPr>
            <w:tcW w:w="2380" w:type="dxa"/>
            <w:gridSpan w:val="2"/>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设置位置</w:t>
            </w:r>
          </w:p>
        </w:tc>
        <w:tc>
          <w:tcPr>
            <w:tcW w:w="2068" w:type="dxa"/>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设置</w:t>
            </w:r>
            <w:r>
              <w:rPr>
                <w:rFonts w:hint="eastAsia" w:hAnsi="宋体"/>
                <w:color w:val="000000" w:themeColor="text1"/>
                <w:sz w:val="18"/>
                <w:highlight w:val="none"/>
                <w14:textFill>
                  <w14:solidFill>
                    <w14:schemeClr w14:val="tx1"/>
                  </w14:solidFill>
                </w14:textFill>
              </w:rPr>
              <w:t>间距</w:t>
            </w:r>
          </w:p>
        </w:tc>
        <w:tc>
          <w:tcPr>
            <w:tcW w:w="3233" w:type="dxa"/>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restart"/>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城市</w:t>
            </w:r>
          </w:p>
        </w:tc>
        <w:tc>
          <w:tcPr>
            <w:tcW w:w="834" w:type="dxa"/>
            <w:vMerge w:val="restart"/>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城市</w:t>
            </w:r>
          </w:p>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道路</w:t>
            </w:r>
          </w:p>
        </w:tc>
        <w:tc>
          <w:tcPr>
            <w:tcW w:w="1546" w:type="dxa"/>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商业</w:t>
            </w:r>
            <w:r>
              <w:rPr>
                <w:rFonts w:hint="eastAsia" w:hAnsi="宋体"/>
                <w:color w:val="000000" w:themeColor="text1"/>
                <w:sz w:val="18"/>
                <w:highlight w:val="none"/>
                <w14:textFill>
                  <w14:solidFill>
                    <w14:schemeClr w14:val="tx1"/>
                  </w14:solidFill>
                </w14:textFill>
              </w:rPr>
              <w:t>区</w:t>
            </w:r>
            <w:r>
              <w:rPr>
                <w:rFonts w:hAnsi="宋体"/>
                <w:color w:val="000000" w:themeColor="text1"/>
                <w:sz w:val="18"/>
                <w:highlight w:val="none"/>
                <w14:textFill>
                  <w14:solidFill>
                    <w14:schemeClr w14:val="tx1"/>
                  </w14:solidFill>
                </w14:textFill>
              </w:rPr>
              <w:t>周边道路</w:t>
            </w:r>
          </w:p>
        </w:tc>
        <w:tc>
          <w:tcPr>
            <w:tcW w:w="2068" w:type="dxa"/>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400m</w:t>
            </w:r>
            <w:r>
              <w:rPr>
                <w:rFonts w:hAnsi="宋体"/>
                <w:color w:val="000000" w:themeColor="text1"/>
                <w:sz w:val="18"/>
                <w:highlight w:val="none"/>
                <w14:textFill>
                  <w14:solidFill>
                    <w14:schemeClr w14:val="tx1"/>
                  </w14:solidFill>
                </w14:textFill>
              </w:rPr>
              <w:t>设</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w:t>
            </w:r>
          </w:p>
        </w:tc>
        <w:tc>
          <w:tcPr>
            <w:tcW w:w="3233" w:type="dxa"/>
            <w:vAlign w:val="center"/>
          </w:tcPr>
          <w:p>
            <w:pPr>
              <w:spacing w:before="60" w:after="60"/>
              <w:jc w:val="left"/>
              <w:rPr>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834"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1546" w:type="dxa"/>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生活</w:t>
            </w:r>
            <w:r>
              <w:rPr>
                <w:rFonts w:hint="eastAsia" w:hAnsi="宋体"/>
                <w:color w:val="000000" w:themeColor="text1"/>
                <w:sz w:val="18"/>
                <w:highlight w:val="none"/>
                <w14:textFill>
                  <w14:solidFill>
                    <w14:schemeClr w14:val="tx1"/>
                  </w14:solidFill>
                </w14:textFill>
              </w:rPr>
              <w:t>区</w:t>
            </w:r>
            <w:r>
              <w:rPr>
                <w:rFonts w:hAnsi="宋体"/>
                <w:color w:val="000000" w:themeColor="text1"/>
                <w:sz w:val="18"/>
                <w:highlight w:val="none"/>
                <w14:textFill>
                  <w14:solidFill>
                    <w14:schemeClr w14:val="tx1"/>
                  </w14:solidFill>
                </w14:textFill>
              </w:rPr>
              <w:t>周边道路</w:t>
            </w:r>
          </w:p>
        </w:tc>
        <w:tc>
          <w:tcPr>
            <w:tcW w:w="2068" w:type="dxa"/>
            <w:vAlign w:val="center"/>
          </w:tcPr>
          <w:p>
            <w:pPr>
              <w:spacing w:before="60" w:after="6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400m~600m</w:t>
            </w:r>
            <w:r>
              <w:rPr>
                <w:rFonts w:hAnsi="宋体"/>
                <w:color w:val="000000" w:themeColor="text1"/>
                <w:sz w:val="18"/>
                <w:highlight w:val="none"/>
                <w14:textFill>
                  <w14:solidFill>
                    <w14:schemeClr w14:val="tx1"/>
                  </w14:solidFill>
                </w14:textFill>
              </w:rPr>
              <w:t>设</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w:t>
            </w:r>
          </w:p>
        </w:tc>
        <w:tc>
          <w:tcPr>
            <w:tcW w:w="3233" w:type="dxa"/>
            <w:vAlign w:val="center"/>
          </w:tcPr>
          <w:p>
            <w:pPr>
              <w:spacing w:before="60" w:after="60"/>
              <w:jc w:val="left"/>
              <w:rPr>
                <w:color w:val="000000" w:themeColor="text1"/>
                <w:sz w:val="18"/>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834"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1546" w:type="dxa"/>
            <w:vAlign w:val="center"/>
          </w:tcPr>
          <w:p>
            <w:pPr>
              <w:spacing w:before="60" w:after="60"/>
              <w:rPr>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其他区</w:t>
            </w:r>
            <w:r>
              <w:rPr>
                <w:rFonts w:hAnsi="宋体"/>
                <w:color w:val="000000" w:themeColor="text1"/>
                <w:sz w:val="18"/>
                <w:highlight w:val="none"/>
                <w14:textFill>
                  <w14:solidFill>
                    <w14:schemeClr w14:val="tx1"/>
                  </w14:solidFill>
                </w14:textFill>
              </w:rPr>
              <w:t>周边道路</w:t>
            </w:r>
          </w:p>
        </w:tc>
        <w:tc>
          <w:tcPr>
            <w:tcW w:w="2068" w:type="dxa"/>
            <w:vAlign w:val="center"/>
          </w:tcPr>
          <w:p>
            <w:pPr>
              <w:spacing w:before="60" w:after="6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600m~1200m</w:t>
            </w:r>
            <w:r>
              <w:rPr>
                <w:rFonts w:hAnsi="宋体"/>
                <w:color w:val="000000" w:themeColor="text1"/>
                <w:sz w:val="18"/>
                <w:highlight w:val="none"/>
                <w14:textFill>
                  <w14:solidFill>
                    <w14:schemeClr w14:val="tx1"/>
                  </w14:solidFill>
                </w14:textFill>
              </w:rPr>
              <w:t>设</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w:t>
            </w:r>
          </w:p>
        </w:tc>
        <w:tc>
          <w:tcPr>
            <w:tcW w:w="3233" w:type="dxa"/>
            <w:vAlign w:val="center"/>
          </w:tcPr>
          <w:p>
            <w:pPr>
              <w:spacing w:before="60" w:after="60"/>
              <w:jc w:val="left"/>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宜设置在人群停留聚集处。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834" w:type="dxa"/>
            <w:vMerge w:val="restart"/>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城市休憩场所</w:t>
            </w:r>
          </w:p>
        </w:tc>
        <w:tc>
          <w:tcPr>
            <w:tcW w:w="1546" w:type="dxa"/>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开放式公园（公共绿地）</w:t>
            </w:r>
          </w:p>
        </w:tc>
        <w:tc>
          <w:tcPr>
            <w:tcW w:w="2068" w:type="dxa"/>
            <w:vAlign w:val="center"/>
          </w:tcPr>
          <w:p>
            <w:pPr>
              <w:spacing w:before="60" w:after="6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≥2hm</w:t>
            </w:r>
            <w:r>
              <w:rPr>
                <w:color w:val="000000" w:themeColor="text1"/>
                <w:sz w:val="18"/>
                <w:highlight w:val="none"/>
                <w:vertAlign w:val="superscript"/>
                <w14:textFill>
                  <w14:solidFill>
                    <w14:schemeClr w14:val="tx1"/>
                  </w14:solidFill>
                </w14:textFill>
              </w:rPr>
              <w:t>2</w:t>
            </w:r>
            <w:r>
              <w:rPr>
                <w:rFonts w:hAnsi="宋体"/>
                <w:color w:val="000000" w:themeColor="text1"/>
                <w:sz w:val="18"/>
                <w:highlight w:val="none"/>
                <w14:textFill>
                  <w14:solidFill>
                    <w14:schemeClr w14:val="tx1"/>
                  </w14:solidFill>
                </w14:textFill>
              </w:rPr>
              <w:t>应设置</w:t>
            </w:r>
          </w:p>
        </w:tc>
        <w:tc>
          <w:tcPr>
            <w:tcW w:w="3233" w:type="dxa"/>
            <w:vAlign w:val="center"/>
          </w:tcPr>
          <w:p>
            <w:pPr>
              <w:spacing w:before="60" w:after="60"/>
              <w:jc w:val="left"/>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数量应符合国家现行标准</w:t>
            </w:r>
            <w:r>
              <w:rPr>
                <w:color w:val="000000" w:themeColor="text1"/>
                <w:sz w:val="18"/>
                <w:highlight w:val="none"/>
                <w14:textFill>
                  <w14:solidFill>
                    <w14:schemeClr w14:val="tx1"/>
                  </w14:solidFill>
                </w14:textFill>
              </w:rPr>
              <w:t>CJJ 48</w:t>
            </w:r>
            <w:r>
              <w:rPr>
                <w:rFonts w:hAnsi="宋体"/>
                <w:color w:val="000000" w:themeColor="text1"/>
                <w:sz w:val="18"/>
                <w:highlight w:val="none"/>
                <w14:textFill>
                  <w14:solidFill>
                    <w14:schemeClr w14:val="tx1"/>
                  </w14:solidFill>
                </w14:textFill>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834"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1546" w:type="dxa"/>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城市广场</w:t>
            </w:r>
          </w:p>
        </w:tc>
        <w:tc>
          <w:tcPr>
            <w:tcW w:w="2068" w:type="dxa"/>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w:t>
            </w:r>
            <w:r>
              <w:rPr>
                <w:rFonts w:hint="eastAsia"/>
                <w:color w:val="000000" w:themeColor="text1"/>
                <w:sz w:val="18"/>
                <w:highlight w:val="none"/>
                <w14:textFill>
                  <w14:solidFill>
                    <w14:schemeClr w14:val="tx1"/>
                  </w14:solidFill>
                </w14:textFill>
              </w:rPr>
              <w:t>2</w:t>
            </w:r>
            <w:r>
              <w:rPr>
                <w:color w:val="000000" w:themeColor="text1"/>
                <w:sz w:val="18"/>
                <w:highlight w:val="none"/>
                <w14:textFill>
                  <w14:solidFill>
                    <w14:schemeClr w14:val="tx1"/>
                  </w14:solidFill>
                </w14:textFill>
              </w:rPr>
              <w:t>00m</w:t>
            </w:r>
            <w:r>
              <w:rPr>
                <w:rFonts w:hint="eastAsia" w:hAnsi="宋体"/>
                <w:color w:val="000000" w:themeColor="text1"/>
                <w:sz w:val="18"/>
                <w:highlight w:val="none"/>
                <w14:textFill>
                  <w14:solidFill>
                    <w14:schemeClr w14:val="tx1"/>
                  </w14:solidFill>
                </w14:textFill>
              </w:rPr>
              <w:t>服务半径设</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w:t>
            </w:r>
          </w:p>
        </w:tc>
        <w:tc>
          <w:tcPr>
            <w:tcW w:w="3233" w:type="dxa"/>
            <w:vAlign w:val="center"/>
          </w:tcPr>
          <w:p>
            <w:pPr>
              <w:spacing w:before="60" w:after="60"/>
              <w:jc w:val="left"/>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城市广场至少应设置</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座公共厕所，厕位数应满足广场平时人流量需求；最大人流量时可设置活动式公共厕所应急。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834"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1546" w:type="dxa"/>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其他休憩场所</w:t>
            </w:r>
          </w:p>
        </w:tc>
        <w:tc>
          <w:tcPr>
            <w:tcW w:w="2068" w:type="dxa"/>
            <w:vAlign w:val="center"/>
          </w:tcPr>
          <w:p>
            <w:pPr>
              <w:spacing w:before="60" w:after="6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600m~800m</w:t>
            </w:r>
            <w:r>
              <w:rPr>
                <w:rFonts w:hint="eastAsia" w:hAnsi="宋体"/>
                <w:color w:val="000000" w:themeColor="text1"/>
                <w:sz w:val="18"/>
                <w:highlight w:val="none"/>
                <w14:textFill>
                  <w14:solidFill>
                    <w14:schemeClr w14:val="tx1"/>
                  </w14:solidFill>
                </w14:textFill>
              </w:rPr>
              <w:t>服务半径</w:t>
            </w:r>
            <w:r>
              <w:rPr>
                <w:rFonts w:hAnsi="宋体"/>
                <w:color w:val="000000" w:themeColor="text1"/>
                <w:sz w:val="18"/>
                <w:highlight w:val="none"/>
                <w14:textFill>
                  <w14:solidFill>
                    <w14:schemeClr w14:val="tx1"/>
                  </w14:solidFill>
                </w14:textFill>
              </w:rPr>
              <w:t>设</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w:t>
            </w:r>
          </w:p>
        </w:tc>
        <w:tc>
          <w:tcPr>
            <w:tcW w:w="3233" w:type="dxa"/>
            <w:vAlign w:val="center"/>
          </w:tcPr>
          <w:p>
            <w:pPr>
              <w:spacing w:before="60" w:after="60"/>
              <w:jc w:val="left"/>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主要是旅游景区等。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restart"/>
            <w:vAlign w:val="center"/>
          </w:tcPr>
          <w:p>
            <w:pPr>
              <w:spacing w:before="60" w:after="60"/>
              <w:jc w:val="center"/>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镇（乡）</w:t>
            </w:r>
          </w:p>
        </w:tc>
        <w:tc>
          <w:tcPr>
            <w:tcW w:w="2380" w:type="dxa"/>
            <w:gridSpan w:val="2"/>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建成区</w:t>
            </w:r>
          </w:p>
        </w:tc>
        <w:tc>
          <w:tcPr>
            <w:tcW w:w="2068" w:type="dxa"/>
            <w:vAlign w:val="center"/>
          </w:tcPr>
          <w:p>
            <w:pPr>
              <w:spacing w:before="60" w:after="60"/>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400m~500m</w:t>
            </w:r>
            <w:r>
              <w:rPr>
                <w:rFonts w:hAnsi="宋体"/>
                <w:color w:val="000000" w:themeColor="text1"/>
                <w:sz w:val="18"/>
                <w:highlight w:val="none"/>
                <w14:textFill>
                  <w14:solidFill>
                    <w14:schemeClr w14:val="tx1"/>
                  </w14:solidFill>
                </w14:textFill>
              </w:rPr>
              <w:t>设</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w:t>
            </w:r>
          </w:p>
        </w:tc>
        <w:tc>
          <w:tcPr>
            <w:tcW w:w="3233" w:type="dxa"/>
            <w:vAlign w:val="center"/>
          </w:tcPr>
          <w:p>
            <w:pPr>
              <w:spacing w:before="60" w:after="60"/>
              <w:jc w:val="left"/>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可参照城市相关规定。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7" w:type="dxa"/>
            <w:vMerge w:val="continue"/>
            <w:vAlign w:val="center"/>
          </w:tcPr>
          <w:p>
            <w:pPr>
              <w:spacing w:before="60" w:after="60"/>
              <w:jc w:val="center"/>
              <w:rPr>
                <w:color w:val="000000" w:themeColor="text1"/>
                <w:sz w:val="18"/>
                <w:highlight w:val="none"/>
                <w14:textFill>
                  <w14:solidFill>
                    <w14:schemeClr w14:val="tx1"/>
                  </w14:solidFill>
                </w14:textFill>
              </w:rPr>
            </w:pPr>
          </w:p>
        </w:tc>
        <w:tc>
          <w:tcPr>
            <w:tcW w:w="2380" w:type="dxa"/>
            <w:gridSpan w:val="2"/>
            <w:vAlign w:val="center"/>
          </w:tcPr>
          <w:p>
            <w:pPr>
              <w:spacing w:before="60" w:after="60"/>
              <w:rPr>
                <w:color w:val="000000" w:themeColor="text1"/>
                <w:sz w:val="18"/>
                <w:highlight w:val="none"/>
                <w14:textFill>
                  <w14:solidFill>
                    <w14:schemeClr w14:val="tx1"/>
                  </w14:solidFill>
                </w14:textFill>
              </w:rPr>
            </w:pPr>
            <w:r>
              <w:rPr>
                <w:rFonts w:hAnsi="宋体"/>
                <w:color w:val="000000" w:themeColor="text1"/>
                <w:sz w:val="18"/>
                <w:highlight w:val="none"/>
                <w14:textFill>
                  <w14:solidFill>
                    <w14:schemeClr w14:val="tx1"/>
                  </w14:solidFill>
                </w14:textFill>
              </w:rPr>
              <w:t>有公共活动区的</w:t>
            </w:r>
            <w:r>
              <w:rPr>
                <w:rFonts w:hint="eastAsia" w:hAnsi="宋体"/>
                <w:color w:val="000000" w:themeColor="text1"/>
                <w:sz w:val="18"/>
                <w:highlight w:val="none"/>
                <w14:textFill>
                  <w14:solidFill>
                    <w14:schemeClr w14:val="tx1"/>
                  </w14:solidFill>
                </w14:textFill>
              </w:rPr>
              <w:t>村庄</w:t>
            </w:r>
          </w:p>
        </w:tc>
        <w:tc>
          <w:tcPr>
            <w:tcW w:w="2068" w:type="dxa"/>
            <w:vAlign w:val="center"/>
          </w:tcPr>
          <w:p>
            <w:pPr>
              <w:spacing w:before="60" w:after="60"/>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每个村庄设</w:t>
            </w:r>
            <w:r>
              <w:rPr>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座</w:t>
            </w:r>
          </w:p>
        </w:tc>
        <w:tc>
          <w:tcPr>
            <w:tcW w:w="3233" w:type="dxa"/>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8" w:type="dxa"/>
            <w:gridSpan w:val="5"/>
            <w:vAlign w:val="center"/>
          </w:tcPr>
          <w:p>
            <w:pPr>
              <w:spacing w:before="60" w:after="60"/>
              <w:ind w:left="630" w:hanging="630" w:hangingChars="35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注：1 </w:t>
            </w:r>
            <w:r>
              <w:rPr>
                <w:rFonts w:hint="eastAsia"/>
                <w:color w:val="000000" w:themeColor="text1"/>
                <w:sz w:val="18"/>
                <w:szCs w:val="18"/>
                <w:highlight w:val="none"/>
                <w14:textFill>
                  <w14:solidFill>
                    <w14:schemeClr w14:val="tx1"/>
                  </w14:solidFill>
                </w14:textFill>
              </w:rPr>
              <w:t xml:space="preserve"> </w:t>
            </w:r>
            <w:r>
              <w:rPr>
                <w:color w:val="000000" w:themeColor="text1"/>
                <w:sz w:val="18"/>
                <w:szCs w:val="18"/>
                <w:highlight w:val="none"/>
                <w14:textFill>
                  <w14:solidFill>
                    <w14:schemeClr w14:val="tx1"/>
                  </w14:solidFill>
                </w14:textFill>
              </w:rPr>
              <w:t>公共厕所沿城镇道路设置的，应根据道路性质选择公共厕所设置密度：</w:t>
            </w:r>
          </w:p>
          <w:p>
            <w:pPr>
              <w:spacing w:before="60" w:after="60"/>
              <w:ind w:left="630" w:firstLine="90" w:firstLineChars="5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①  </w:t>
            </w:r>
            <w:r>
              <w:rPr>
                <w:rFonts w:hint="eastAsia"/>
                <w:color w:val="000000" w:themeColor="text1"/>
                <w:sz w:val="18"/>
                <w:szCs w:val="18"/>
                <w:highlight w:val="none"/>
                <w14:textFill>
                  <w14:solidFill>
                    <w14:schemeClr w14:val="tx1"/>
                  </w14:solidFill>
                </w14:textFill>
              </w:rPr>
              <w:t>商业区周边道路</w:t>
            </w:r>
            <w:r>
              <w:rPr>
                <w:color w:val="000000" w:themeColor="text1"/>
                <w:sz w:val="18"/>
                <w:szCs w:val="18"/>
                <w:highlight w:val="none"/>
                <w14:textFill>
                  <w14:solidFill>
                    <w14:schemeClr w14:val="tx1"/>
                  </w14:solidFill>
                </w14:textFill>
              </w:rPr>
              <w:t>：沿街的商业型建筑物占街道上建筑物总量的50%以上；</w:t>
            </w:r>
          </w:p>
          <w:p>
            <w:pPr>
              <w:spacing w:before="60" w:after="60"/>
              <w:ind w:left="630" w:firstLine="90" w:firstLineChars="5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②  </w:t>
            </w:r>
            <w:r>
              <w:rPr>
                <w:rFonts w:hAnsi="宋体"/>
                <w:color w:val="000000" w:themeColor="text1"/>
                <w:sz w:val="18"/>
                <w:highlight w:val="none"/>
                <w14:textFill>
                  <w14:solidFill>
                    <w14:schemeClr w14:val="tx1"/>
                  </w14:solidFill>
                </w14:textFill>
              </w:rPr>
              <w:t>生活</w:t>
            </w:r>
            <w:r>
              <w:rPr>
                <w:rFonts w:hint="eastAsia" w:hAnsi="宋体"/>
                <w:color w:val="000000" w:themeColor="text1"/>
                <w:sz w:val="18"/>
                <w:highlight w:val="none"/>
                <w14:textFill>
                  <w14:solidFill>
                    <w14:schemeClr w14:val="tx1"/>
                  </w14:solidFill>
                </w14:textFill>
              </w:rPr>
              <w:t>区</w:t>
            </w:r>
            <w:r>
              <w:rPr>
                <w:rFonts w:hAnsi="宋体"/>
                <w:color w:val="000000" w:themeColor="text1"/>
                <w:sz w:val="18"/>
                <w:highlight w:val="none"/>
                <w14:textFill>
                  <w14:solidFill>
                    <w14:schemeClr w14:val="tx1"/>
                  </w14:solidFill>
                </w14:textFill>
              </w:rPr>
              <w:t>周边道路</w:t>
            </w:r>
            <w:r>
              <w:rPr>
                <w:color w:val="000000" w:themeColor="text1"/>
                <w:sz w:val="18"/>
                <w:szCs w:val="18"/>
                <w:highlight w:val="none"/>
                <w14:textFill>
                  <w14:solidFill>
                    <w14:schemeClr w14:val="tx1"/>
                  </w14:solidFill>
                </w14:textFill>
              </w:rPr>
              <w:t>：沿街的商业型建筑物占街道上建筑物总量的15%~50%；</w:t>
            </w:r>
          </w:p>
          <w:p>
            <w:pPr>
              <w:spacing w:before="60" w:after="60"/>
              <w:ind w:firstLine="720" w:firstLineChars="400"/>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③  </w:t>
            </w:r>
            <w:r>
              <w:rPr>
                <w:rFonts w:hint="eastAsia" w:hAnsi="宋体"/>
                <w:color w:val="000000" w:themeColor="text1"/>
                <w:sz w:val="18"/>
                <w:highlight w:val="none"/>
                <w14:textFill>
                  <w14:solidFill>
                    <w14:schemeClr w14:val="tx1"/>
                  </w14:solidFill>
                </w14:textFill>
              </w:rPr>
              <w:t>其他区</w:t>
            </w:r>
            <w:r>
              <w:rPr>
                <w:rFonts w:hAnsi="宋体"/>
                <w:color w:val="000000" w:themeColor="text1"/>
                <w:sz w:val="18"/>
                <w:highlight w:val="none"/>
                <w14:textFill>
                  <w14:solidFill>
                    <w14:schemeClr w14:val="tx1"/>
                  </w14:solidFill>
                </w14:textFill>
              </w:rPr>
              <w:t>周边道路</w:t>
            </w:r>
            <w:r>
              <w:rPr>
                <w:color w:val="000000" w:themeColor="text1"/>
                <w:sz w:val="18"/>
                <w:szCs w:val="18"/>
                <w:highlight w:val="none"/>
                <w14:textFill>
                  <w14:solidFill>
                    <w14:schemeClr w14:val="tx1"/>
                  </w14:solidFill>
                </w14:textFill>
              </w:rPr>
              <w:t>：沿街商业型建筑物在15%以下。</w:t>
            </w:r>
          </w:p>
          <w:p>
            <w:pPr>
              <w:spacing w:before="60" w:after="60"/>
              <w:ind w:firstLine="360" w:firstLineChars="200"/>
              <w:jc w:val="left"/>
              <w:rPr>
                <w:color w:val="000000" w:themeColor="text1"/>
                <w:sz w:val="18"/>
                <w:highlight w:val="none"/>
                <w14:textFill>
                  <w14:solidFill>
                    <w14:schemeClr w14:val="tx1"/>
                  </w14:solidFill>
                </w14:textFill>
              </w:rPr>
            </w:pPr>
            <w:r>
              <w:rPr>
                <w:color w:val="000000" w:themeColor="text1"/>
                <w:sz w:val="18"/>
                <w:szCs w:val="18"/>
                <w:highlight w:val="none"/>
                <w14:textFill>
                  <w14:solidFill>
                    <w14:schemeClr w14:val="tx1"/>
                  </w14:solidFill>
                </w14:textFill>
              </w:rPr>
              <w:t>2</w:t>
            </w:r>
            <w:r>
              <w:rPr>
                <w:rFonts w:hint="eastAsia"/>
                <w:color w:val="000000" w:themeColor="text1"/>
                <w:sz w:val="18"/>
                <w:szCs w:val="18"/>
                <w:highlight w:val="none"/>
                <w14:textFill>
                  <w14:solidFill>
                    <w14:schemeClr w14:val="tx1"/>
                  </w14:solidFill>
                </w14:textFill>
              </w:rPr>
              <w:t xml:space="preserve"> </w:t>
            </w:r>
            <w:r>
              <w:rPr>
                <w:color w:val="000000" w:themeColor="text1"/>
                <w:sz w:val="18"/>
                <w:szCs w:val="18"/>
                <w:highlight w:val="none"/>
                <w14:textFill>
                  <w14:solidFill>
                    <w14:schemeClr w14:val="tx1"/>
                  </w14:solidFill>
                </w14:textFill>
              </w:rPr>
              <w:t xml:space="preserve"> 路边公共厕所宜与加油站、停车场等设施合建。</w:t>
            </w:r>
          </w:p>
        </w:tc>
      </w:tr>
    </w:tbl>
    <w:p>
      <w:pPr>
        <w:pStyle w:val="3"/>
        <w:adjustRightInd w:val="0"/>
        <w:snapToGrid w:val="0"/>
        <w:spacing w:line="360" w:lineRule="auto"/>
        <w:jc w:val="both"/>
        <w:rPr>
          <w:rFonts w:eastAsia="黑体"/>
          <w:b w:val="0"/>
          <w:color w:val="000000" w:themeColor="text1"/>
          <w:sz w:val="21"/>
          <w:highlight w:val="none"/>
          <w14:textFill>
            <w14:solidFill>
              <w14:schemeClr w14:val="tx1"/>
            </w14:solidFill>
          </w14:textFill>
        </w:rPr>
      </w:pP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.1.7</w:t>
      </w:r>
      <w:r>
        <w:rPr>
          <w:rFonts w:hint="eastAsia"/>
          <w:b w:val="0"/>
          <w:color w:val="000000" w:themeColor="text1"/>
          <w:sz w:val="21"/>
          <w:highlight w:val="none"/>
          <w14:textFill>
            <w14:solidFill>
              <w14:schemeClr w14:val="tx1"/>
            </w14:solidFill>
          </w14:textFill>
        </w:rPr>
        <w:t>公共场所配套的公共厕所有下列情况之一的，应采用改建现有公共厕所、另建公共厕所、内部员工厕所对外开放等措施。</w:t>
      </w:r>
    </w:p>
    <w:p>
      <w:pPr>
        <w:pStyle w:val="3"/>
        <w:adjustRightInd w:val="0"/>
        <w:snapToGrid w:val="0"/>
        <w:spacing w:line="360" w:lineRule="auto"/>
        <w:ind w:firstLine="420" w:firstLineChars="200"/>
        <w:jc w:val="lef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1 各类公共场所未建设为室外人群服务的配套公共厕所的；</w:t>
      </w:r>
    </w:p>
    <w:p>
      <w:pPr>
        <w:pStyle w:val="3"/>
        <w:adjustRightInd w:val="0"/>
        <w:snapToGrid w:val="0"/>
        <w:spacing w:line="360" w:lineRule="auto"/>
        <w:ind w:firstLine="420" w:firstLineChars="200"/>
        <w:jc w:val="lef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2 原有公共场所配套公共厕所规模不能满足室外人群如厕需求的；</w:t>
      </w:r>
    </w:p>
    <w:p>
      <w:pPr>
        <w:pStyle w:val="3"/>
        <w:adjustRightInd w:val="0"/>
        <w:snapToGrid w:val="0"/>
        <w:spacing w:line="360" w:lineRule="auto"/>
        <w:ind w:firstLine="420" w:firstLineChars="200"/>
        <w:jc w:val="left"/>
        <w:rPr>
          <w:b w:val="0"/>
          <w:bCs/>
          <w:color w:val="000000" w:themeColor="text1"/>
          <w:sz w:val="21"/>
          <w:highlight w:val="none"/>
          <w14:textFill>
            <w14:solidFill>
              <w14:schemeClr w14:val="tx1"/>
            </w14:solidFill>
          </w14:textFill>
        </w:rPr>
      </w:pPr>
      <w:r>
        <w:rPr>
          <w:rFonts w:hint="eastAsia"/>
          <w:b w:val="0"/>
          <w:bCs/>
          <w:color w:val="000000" w:themeColor="text1"/>
          <w:sz w:val="21"/>
          <w:highlight w:val="none"/>
          <w14:textFill>
            <w14:solidFill>
              <w14:schemeClr w14:val="tx1"/>
            </w14:solidFill>
          </w14:textFill>
        </w:rPr>
        <w:t>3 已建公共场所配套公共厕所设施设备配置不能满足国家现行标准要求的。</w:t>
      </w:r>
    </w:p>
    <w:p>
      <w:pPr>
        <w:pStyle w:val="3"/>
        <w:adjustRightInd w:val="0"/>
        <w:snapToGrid w:val="0"/>
        <w:spacing w:line="360" w:lineRule="auto"/>
        <w:jc w:val="left"/>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w:t>
      </w:r>
      <w:r>
        <w:rPr>
          <w:color w:val="000000" w:themeColor="text1"/>
          <w:sz w:val="21"/>
          <w:highlight w:val="none"/>
          <w14:textFill>
            <w14:solidFill>
              <w14:schemeClr w14:val="tx1"/>
            </w14:solidFill>
          </w14:textFill>
        </w:rPr>
        <w:t xml:space="preserve">.1.8 </w:t>
      </w:r>
      <w:r>
        <w:rPr>
          <w:rFonts w:hint="eastAsia"/>
          <w:b w:val="0"/>
          <w:color w:val="000000" w:themeColor="text1"/>
          <w:sz w:val="21"/>
          <w:highlight w:val="none"/>
          <w14:textFill>
            <w14:solidFill>
              <w14:schemeClr w14:val="tx1"/>
            </w14:solidFill>
          </w14:textFill>
        </w:rPr>
        <w:t>公共厕所设置应符合下列规定：</w:t>
      </w:r>
    </w:p>
    <w:p>
      <w:pPr>
        <w:pStyle w:val="3"/>
        <w:adjustRightInd w:val="0"/>
        <w:snapToGrid w:val="0"/>
        <w:spacing w:line="360" w:lineRule="auto"/>
        <w:ind w:firstLine="435"/>
        <w:jc w:val="lef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1 公共厕所宜设置在人流较多的道路沿线、大型公共建筑及公共活动场所附近；</w:t>
      </w:r>
    </w:p>
    <w:p>
      <w:pPr>
        <w:pStyle w:val="3"/>
        <w:adjustRightInd w:val="0"/>
        <w:snapToGrid w:val="0"/>
        <w:spacing w:line="360" w:lineRule="auto"/>
        <w:ind w:firstLine="420" w:firstLineChars="200"/>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2 </w:t>
      </w:r>
      <w:r>
        <w:rPr>
          <w:rFonts w:hint="eastAsia"/>
          <w:b w:val="0"/>
          <w:color w:val="000000" w:themeColor="text1"/>
          <w:sz w:val="21"/>
          <w:highlight w:val="none"/>
          <w14:textFill>
            <w14:solidFill>
              <w14:schemeClr w14:val="tx1"/>
            </w14:solidFill>
          </w14:textFill>
        </w:rPr>
        <w:t>公共厕所应以附属式公共厕所为主，独立式公共厕所为辅，活动式公共厕所为补充；建筑物底楼的附属式公共厕所宜有单独出入口和管理间；</w:t>
      </w:r>
    </w:p>
    <w:p>
      <w:pPr>
        <w:pStyle w:val="3"/>
        <w:adjustRightInd w:val="0"/>
        <w:snapToGrid w:val="0"/>
        <w:spacing w:line="360" w:lineRule="auto"/>
        <w:ind w:firstLine="435"/>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 xml:space="preserve"> 女厕位与男厕位（含小便厕位）的比例不宜小于</w:t>
      </w:r>
      <w:r>
        <w:rPr>
          <w:b w:val="0"/>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435"/>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 xml:space="preserve">4 </w:t>
      </w:r>
      <w:r>
        <w:rPr>
          <w:rFonts w:hint="eastAsia"/>
          <w:b w:val="0"/>
          <w:color w:val="000000" w:themeColor="text1"/>
          <w:sz w:val="21"/>
          <w:highlight w:val="none"/>
          <w14:textFill>
            <w14:solidFill>
              <w14:schemeClr w14:val="tx1"/>
            </w14:solidFill>
          </w14:textFill>
        </w:rPr>
        <w:t>公共厕所应设置便于识别的标志；</w:t>
      </w:r>
    </w:p>
    <w:p>
      <w:pPr>
        <w:pStyle w:val="3"/>
        <w:adjustRightInd w:val="0"/>
        <w:snapToGrid w:val="0"/>
        <w:spacing w:line="360" w:lineRule="auto"/>
        <w:ind w:firstLine="435"/>
        <w:jc w:val="left"/>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5 公共厕所内部应空气流通、光线充足、沟通路平；应有防臭、防蛆、防蝇、防鼠等技术措施。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6.1.</w:t>
      </w:r>
      <w:r>
        <w:rPr>
          <w:color w:val="000000" w:themeColor="text1"/>
          <w:sz w:val="21"/>
          <w:highlight w:val="none"/>
          <w14:textFill>
            <w14:solidFill>
              <w14:schemeClr w14:val="tx1"/>
            </w14:solidFill>
          </w14:textFill>
        </w:rPr>
        <w:t>9</w:t>
      </w:r>
      <w:r>
        <w:rPr>
          <w:rFonts w:hint="eastAsia"/>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城市商业街区、重要公共设施、重要交通客运设施、公共绿地及其他环境要求</w:t>
      </w:r>
      <w:r>
        <w:rPr>
          <w:rFonts w:hint="eastAsia"/>
          <w:b w:val="0"/>
          <w:color w:val="000000" w:themeColor="text1"/>
          <w:sz w:val="21"/>
          <w:highlight w:val="none"/>
          <w:lang w:val="en-US" w:eastAsia="zh-CN"/>
          <w14:textFill>
            <w14:solidFill>
              <w14:schemeClr w14:val="tx1"/>
            </w14:solidFill>
          </w14:textFill>
        </w:rPr>
        <w:t>较</w:t>
      </w:r>
      <w:r>
        <w:rPr>
          <w:rFonts w:hint="eastAsia"/>
          <w:b w:val="0"/>
          <w:color w:val="000000" w:themeColor="text1"/>
          <w:sz w:val="21"/>
          <w:highlight w:val="none"/>
          <w14:textFill>
            <w14:solidFill>
              <w14:schemeClr w14:val="tx1"/>
            </w14:solidFill>
          </w14:textFill>
        </w:rPr>
        <w:t>高区域的独立式公共厕所</w:t>
      </w:r>
      <w:r>
        <w:rPr>
          <w:rFonts w:hint="eastAsia"/>
          <w:b w:val="0"/>
          <w:color w:val="000000" w:themeColor="text1"/>
          <w:sz w:val="21"/>
          <w:highlight w:val="none"/>
          <w:lang w:val="en-US" w:eastAsia="zh-CN"/>
          <w14:textFill>
            <w14:solidFill>
              <w14:schemeClr w14:val="tx1"/>
            </w14:solidFill>
          </w14:textFill>
        </w:rPr>
        <w:t>设置</w:t>
      </w:r>
      <w:r>
        <w:rPr>
          <w:rFonts w:hint="eastAsia"/>
          <w:b w:val="0"/>
          <w:color w:val="000000" w:themeColor="text1"/>
          <w:sz w:val="21"/>
          <w:highlight w:val="none"/>
          <w14:textFill>
            <w14:solidFill>
              <w14:schemeClr w14:val="tx1"/>
            </w14:solidFill>
          </w14:textFill>
        </w:rPr>
        <w:t>等级不应低于一类；城市主、次干道交通量较大的道路沿线的独立式公共厕所</w:t>
      </w:r>
      <w:r>
        <w:rPr>
          <w:rFonts w:hint="eastAsia"/>
          <w:b w:val="0"/>
          <w:color w:val="000000" w:themeColor="text1"/>
          <w:sz w:val="21"/>
          <w:highlight w:val="none"/>
          <w:lang w:val="en-US" w:eastAsia="zh-CN"/>
          <w14:textFill>
            <w14:solidFill>
              <w14:schemeClr w14:val="tx1"/>
            </w14:solidFill>
          </w14:textFill>
        </w:rPr>
        <w:t>设置等级</w:t>
      </w:r>
      <w:r>
        <w:rPr>
          <w:rFonts w:hint="eastAsia"/>
          <w:b w:val="0"/>
          <w:color w:val="000000" w:themeColor="text1"/>
          <w:sz w:val="21"/>
          <w:highlight w:val="none"/>
          <w14:textFill>
            <w14:solidFill>
              <w14:schemeClr w14:val="tx1"/>
            </w14:solidFill>
          </w14:textFill>
        </w:rPr>
        <w:t>不应低于二类；城市其他街道及区域的独立式公共厕所</w:t>
      </w:r>
      <w:r>
        <w:rPr>
          <w:rFonts w:hint="eastAsia"/>
          <w:b w:val="0"/>
          <w:color w:val="000000" w:themeColor="text1"/>
          <w:sz w:val="21"/>
          <w:highlight w:val="none"/>
          <w:lang w:val="en-US" w:eastAsia="zh-CN"/>
          <w14:textFill>
            <w14:solidFill>
              <w14:schemeClr w14:val="tx1"/>
            </w14:solidFill>
          </w14:textFill>
        </w:rPr>
        <w:t>设置等级</w:t>
      </w:r>
      <w:r>
        <w:rPr>
          <w:rFonts w:hint="eastAsia"/>
          <w:b w:val="0"/>
          <w:color w:val="000000" w:themeColor="text1"/>
          <w:sz w:val="21"/>
          <w:highlight w:val="none"/>
          <w14:textFill>
            <w14:solidFill>
              <w14:schemeClr w14:val="tx1"/>
            </w14:solidFill>
          </w14:textFill>
        </w:rPr>
        <w:t>不应低于三类。</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6</w:t>
      </w:r>
      <w:r>
        <w:rPr>
          <w:bCs/>
          <w:color w:val="000000" w:themeColor="text1"/>
          <w:sz w:val="21"/>
          <w:highlight w:val="none"/>
          <w14:textFill>
            <w14:solidFill>
              <w14:schemeClr w14:val="tx1"/>
            </w14:solidFill>
          </w14:textFill>
        </w:rPr>
        <w:t>.1.10</w:t>
      </w:r>
      <w:r>
        <w:rPr>
          <w:rFonts w:hint="eastAsia"/>
          <w:bCs/>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城市大型商场、宾馆、饭店、展览馆、铁路客运站、影剧院、大型体育场馆、综合型商业大楼和二级及以上医院等公共建筑的公共厕所</w:t>
      </w:r>
      <w:r>
        <w:rPr>
          <w:rFonts w:hint="eastAsia"/>
          <w:b w:val="0"/>
          <w:color w:val="000000" w:themeColor="text1"/>
          <w:sz w:val="21"/>
          <w:highlight w:val="none"/>
          <w:lang w:val="en-US" w:eastAsia="zh-CN"/>
          <w14:textFill>
            <w14:solidFill>
              <w14:schemeClr w14:val="tx1"/>
            </w14:solidFill>
          </w14:textFill>
        </w:rPr>
        <w:t>设置等级</w:t>
      </w:r>
      <w:r>
        <w:rPr>
          <w:rFonts w:hint="eastAsia"/>
          <w:b w:val="0"/>
          <w:color w:val="000000" w:themeColor="text1"/>
          <w:sz w:val="21"/>
          <w:highlight w:val="none"/>
          <w14:textFill>
            <w14:solidFill>
              <w14:schemeClr w14:val="tx1"/>
            </w14:solidFill>
          </w14:textFill>
        </w:rPr>
        <w:t>不应低于一类；其他公共建筑的公共厕所设置等级不应低于二类。</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51"/>
        <w:rPr>
          <w:color w:val="000000" w:themeColor="text1"/>
          <w:highlight w:val="none"/>
          <w14:textFill>
            <w14:solidFill>
              <w14:schemeClr w14:val="tx1"/>
            </w14:solidFill>
          </w14:textFill>
        </w:rPr>
      </w:pPr>
      <w:bookmarkStart w:id="328" w:name="_Toc117856016"/>
      <w:bookmarkStart w:id="329" w:name="_Toc117856075"/>
      <w:bookmarkStart w:id="330" w:name="_Toc60134151"/>
      <w:bookmarkStart w:id="331" w:name="_Toc59522848"/>
      <w:bookmarkStart w:id="332" w:name="_Toc117855957"/>
      <w:bookmarkStart w:id="333" w:name="_Toc59522793"/>
      <w:r>
        <w:rPr>
          <w:color w:val="000000" w:themeColor="text1"/>
          <w:highlight w:val="none"/>
          <w14:textFill>
            <w14:solidFill>
              <w14:schemeClr w14:val="tx1"/>
            </w14:solidFill>
          </w14:textFill>
        </w:rPr>
        <w:t xml:space="preserve">6.2  </w:t>
      </w:r>
      <w:r>
        <w:rPr>
          <w:rFonts w:hint="eastAsia"/>
          <w:color w:val="000000" w:themeColor="text1"/>
          <w:highlight w:val="none"/>
          <w14:textFill>
            <w14:solidFill>
              <w14:schemeClr w14:val="tx1"/>
            </w14:solidFill>
          </w14:textFill>
        </w:rPr>
        <w:t>环卫</w:t>
      </w:r>
      <w:r>
        <w:rPr>
          <w:color w:val="000000" w:themeColor="text1"/>
          <w:highlight w:val="none"/>
          <w14:textFill>
            <w14:solidFill>
              <w14:schemeClr w14:val="tx1"/>
            </w14:solidFill>
          </w14:textFill>
        </w:rPr>
        <w:t>车辆停车场</w:t>
      </w:r>
      <w:bookmarkEnd w:id="328"/>
      <w:bookmarkEnd w:id="329"/>
      <w:bookmarkEnd w:id="330"/>
      <w:bookmarkEnd w:id="331"/>
      <w:bookmarkEnd w:id="332"/>
      <w:bookmarkEnd w:id="333"/>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6.2.1 </w:t>
      </w:r>
      <w:r>
        <w:rPr>
          <w:rFonts w:hint="eastAsia"/>
          <w:b w:val="0"/>
          <w:color w:val="000000" w:themeColor="text1"/>
          <w:sz w:val="21"/>
          <w:highlight w:val="none"/>
          <w14:textFill>
            <w14:solidFill>
              <w14:schemeClr w14:val="tx1"/>
            </w14:solidFill>
          </w14:textFill>
        </w:rPr>
        <w:t>环卫车辆</w:t>
      </w:r>
      <w:r>
        <w:rPr>
          <w:b w:val="0"/>
          <w:color w:val="000000" w:themeColor="text1"/>
          <w:sz w:val="21"/>
          <w:highlight w:val="none"/>
          <w14:textFill>
            <w14:solidFill>
              <w14:schemeClr w14:val="tx1"/>
            </w14:solidFill>
          </w14:textFill>
        </w:rPr>
        <w:t>停车场</w:t>
      </w:r>
      <w:r>
        <w:rPr>
          <w:rFonts w:hint="eastAsia"/>
          <w:b w:val="0"/>
          <w:color w:val="000000" w:themeColor="text1"/>
          <w:sz w:val="21"/>
          <w:highlight w:val="none"/>
          <w14:textFill>
            <w14:solidFill>
              <w14:schemeClr w14:val="tx1"/>
            </w14:solidFill>
          </w14:textFill>
        </w:rPr>
        <w:t>布局应保证车辆高效作业，宜</w:t>
      </w:r>
      <w:r>
        <w:rPr>
          <w:b w:val="0"/>
          <w:color w:val="000000" w:themeColor="text1"/>
          <w:sz w:val="21"/>
          <w:highlight w:val="none"/>
          <w14:textFill>
            <w14:solidFill>
              <w14:schemeClr w14:val="tx1"/>
            </w14:solidFill>
          </w14:textFill>
        </w:rPr>
        <w:t>设置在服务</w:t>
      </w:r>
      <w:r>
        <w:rPr>
          <w:rFonts w:hint="eastAsia"/>
          <w:b w:val="0"/>
          <w:color w:val="000000" w:themeColor="text1"/>
          <w:sz w:val="21"/>
          <w:highlight w:val="none"/>
          <w14:textFill>
            <w14:solidFill>
              <w14:schemeClr w14:val="tx1"/>
            </w14:solidFill>
          </w14:textFill>
        </w:rPr>
        <w:t>区</w:t>
      </w:r>
      <w:r>
        <w:rPr>
          <w:b w:val="0"/>
          <w:color w:val="000000" w:themeColor="text1"/>
          <w:sz w:val="21"/>
          <w:highlight w:val="none"/>
          <w14:textFill>
            <w14:solidFill>
              <w14:schemeClr w14:val="tx1"/>
            </w14:solidFill>
          </w14:textFill>
        </w:rPr>
        <w:t>范围内</w:t>
      </w:r>
      <w:r>
        <w:rPr>
          <w:rFonts w:hint="eastAsia"/>
          <w:b w:val="0"/>
          <w:color w:val="000000" w:themeColor="text1"/>
          <w:sz w:val="21"/>
          <w:highlight w:val="none"/>
          <w14:textFill>
            <w14:solidFill>
              <w14:schemeClr w14:val="tx1"/>
            </w14:solidFill>
          </w14:textFill>
        </w:rPr>
        <w:t>，且</w:t>
      </w:r>
      <w:r>
        <w:rPr>
          <w:b w:val="0"/>
          <w:color w:val="000000" w:themeColor="text1"/>
          <w:sz w:val="21"/>
          <w:highlight w:val="none"/>
          <w14:textFill>
            <w14:solidFill>
              <w14:schemeClr w14:val="tx1"/>
            </w14:solidFill>
          </w14:textFill>
        </w:rPr>
        <w:t>应避开人口稠密和交通繁忙</w:t>
      </w:r>
      <w:r>
        <w:rPr>
          <w:rFonts w:hint="eastAsia"/>
          <w:b w:val="0"/>
          <w:color w:val="000000" w:themeColor="text1"/>
          <w:sz w:val="21"/>
          <w:highlight w:val="none"/>
          <w14:textFill>
            <w14:solidFill>
              <w14:schemeClr w14:val="tx1"/>
            </w14:solidFill>
          </w14:textFill>
        </w:rPr>
        <w:t>区域</w:t>
      </w:r>
      <w:r>
        <w:rPr>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6</w:t>
      </w:r>
      <w:r>
        <w:rPr>
          <w:rFonts w:hint="eastAsia"/>
          <w:color w:val="000000" w:themeColor="text1"/>
          <w:sz w:val="21"/>
          <w:highlight w:val="none"/>
          <w14:textFill>
            <w14:solidFill>
              <w14:schemeClr w14:val="tx1"/>
            </w14:solidFill>
          </w14:textFill>
        </w:rPr>
        <w:t>.2.2</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环卫</w:t>
      </w:r>
      <w:r>
        <w:rPr>
          <w:b w:val="0"/>
          <w:color w:val="000000" w:themeColor="text1"/>
          <w:sz w:val="21"/>
          <w:highlight w:val="none"/>
          <w14:textFill>
            <w14:solidFill>
              <w14:schemeClr w14:val="tx1"/>
            </w14:solidFill>
          </w14:textFill>
        </w:rPr>
        <w:t>车辆停车</w:t>
      </w:r>
      <w:r>
        <w:rPr>
          <w:rFonts w:hint="eastAsia"/>
          <w:b w:val="0"/>
          <w:color w:val="000000" w:themeColor="text1"/>
          <w:sz w:val="21"/>
          <w:highlight w:val="none"/>
          <w14:textFill>
            <w14:solidFill>
              <w14:schemeClr w14:val="tx1"/>
            </w14:solidFill>
          </w14:textFill>
        </w:rPr>
        <w:t>场内设施应包括管理用房、修理工棚、车辆清洗设施、冲洗污水预处理设施</w:t>
      </w:r>
      <w:r>
        <w:rPr>
          <w:b w:val="0"/>
          <w:color w:val="000000" w:themeColor="text1"/>
          <w:sz w:val="21"/>
          <w:highlight w:val="none"/>
          <w14:textFill>
            <w14:solidFill>
              <w14:schemeClr w14:val="tx1"/>
            </w14:solidFill>
          </w14:textFill>
        </w:rPr>
        <w:t>等</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color w:val="000000" w:themeColor="text1"/>
          <w:sz w:val="21"/>
          <w:highlight w:val="none"/>
          <w14:textFill>
            <w14:solidFill>
              <w14:schemeClr w14:val="tx1"/>
            </w14:solidFill>
          </w14:textFill>
        </w:rPr>
        <w:t>6.2.3</w:t>
      </w:r>
      <w:r>
        <w:rPr>
          <w:rFonts w:hint="eastAsia"/>
          <w:b w:val="0"/>
          <w:color w:val="000000" w:themeColor="text1"/>
          <w:sz w:val="21"/>
          <w:highlight w:val="none"/>
          <w14:textFill>
            <w14:solidFill>
              <w14:schemeClr w14:val="tx1"/>
            </w14:solidFill>
          </w14:textFill>
        </w:rPr>
        <w:t xml:space="preserve"> 环</w:t>
      </w:r>
      <w:r>
        <w:rPr>
          <w:b w:val="0"/>
          <w:color w:val="000000" w:themeColor="text1"/>
          <w:sz w:val="21"/>
          <w:highlight w:val="none"/>
          <w14:textFill>
            <w14:solidFill>
              <w14:schemeClr w14:val="tx1"/>
            </w14:solidFill>
          </w14:textFill>
        </w:rPr>
        <w:t>卫车辆采用</w:t>
      </w:r>
      <w:r>
        <w:rPr>
          <w:rFonts w:hint="eastAsia"/>
          <w:b w:val="0"/>
          <w:color w:val="000000" w:themeColor="text1"/>
          <w:sz w:val="21"/>
          <w:highlight w:val="none"/>
          <w14:textFill>
            <w14:solidFill>
              <w14:schemeClr w14:val="tx1"/>
            </w14:solidFill>
          </w14:textFill>
        </w:rPr>
        <w:t>电动车、混合动力车等</w:t>
      </w:r>
      <w:r>
        <w:rPr>
          <w:b w:val="0"/>
          <w:color w:val="000000" w:themeColor="text1"/>
          <w:sz w:val="21"/>
          <w:highlight w:val="none"/>
          <w14:textFill>
            <w14:solidFill>
              <w14:schemeClr w14:val="tx1"/>
            </w14:solidFill>
          </w14:textFill>
        </w:rPr>
        <w:t>新能源</w:t>
      </w:r>
      <w:r>
        <w:rPr>
          <w:rFonts w:hint="eastAsia"/>
          <w:b w:val="0"/>
          <w:color w:val="000000" w:themeColor="text1"/>
          <w:sz w:val="21"/>
          <w:highlight w:val="none"/>
          <w14:textFill>
            <w14:solidFill>
              <w14:schemeClr w14:val="tx1"/>
            </w14:solidFill>
          </w14:textFill>
        </w:rPr>
        <w:t>车辆时</w:t>
      </w:r>
      <w:r>
        <w:rPr>
          <w:b w:val="0"/>
          <w:color w:val="000000" w:themeColor="text1"/>
          <w:sz w:val="21"/>
          <w:highlight w:val="none"/>
          <w14:textFill>
            <w14:solidFill>
              <w14:schemeClr w14:val="tx1"/>
            </w14:solidFill>
          </w14:textFill>
        </w:rPr>
        <w:t>，</w:t>
      </w:r>
      <w:r>
        <w:rPr>
          <w:rFonts w:hint="eastAsia"/>
          <w:b w:val="0"/>
          <w:color w:val="000000" w:themeColor="text1"/>
          <w:sz w:val="21"/>
          <w:highlight w:val="none"/>
          <w14:textFill>
            <w14:solidFill>
              <w14:schemeClr w14:val="tx1"/>
            </w14:solidFill>
          </w14:textFill>
        </w:rPr>
        <w:t>应</w:t>
      </w:r>
      <w:r>
        <w:rPr>
          <w:b w:val="0"/>
          <w:color w:val="000000" w:themeColor="text1"/>
          <w:sz w:val="21"/>
          <w:highlight w:val="none"/>
          <w14:textFill>
            <w14:solidFill>
              <w14:schemeClr w14:val="tx1"/>
            </w14:solidFill>
          </w14:textFill>
        </w:rPr>
        <w:t>在环卫车辆停车场内设置</w:t>
      </w:r>
      <w:r>
        <w:rPr>
          <w:rFonts w:hint="eastAsia"/>
          <w:b w:val="0"/>
          <w:color w:val="000000" w:themeColor="text1"/>
          <w:sz w:val="21"/>
          <w:highlight w:val="none"/>
          <w14:textFill>
            <w14:solidFill>
              <w14:schemeClr w14:val="tx1"/>
            </w14:solidFill>
          </w14:textFill>
        </w:rPr>
        <w:t>充（换）电</w:t>
      </w:r>
      <w:r>
        <w:rPr>
          <w:b w:val="0"/>
          <w:color w:val="000000" w:themeColor="text1"/>
          <w:sz w:val="21"/>
          <w:highlight w:val="none"/>
          <w14:textFill>
            <w14:solidFill>
              <w14:schemeClr w14:val="tx1"/>
            </w14:solidFill>
          </w14:textFill>
        </w:rPr>
        <w:t>设施。</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Cs/>
          <w:color w:val="000000" w:themeColor="text1"/>
          <w:sz w:val="21"/>
          <w:highlight w:val="none"/>
          <w14:textFill>
            <w14:solidFill>
              <w14:schemeClr w14:val="tx1"/>
            </w14:solidFill>
          </w14:textFill>
        </w:rPr>
        <w:t>6.2.4</w:t>
      </w:r>
      <w:r>
        <w:rPr>
          <w:rFonts w:hint="eastAsia"/>
          <w:b w:val="0"/>
          <w:color w:val="000000" w:themeColor="text1"/>
          <w:sz w:val="21"/>
          <w:highlight w:val="none"/>
          <w14:textFill>
            <w14:solidFill>
              <w14:schemeClr w14:val="tx1"/>
            </w14:solidFill>
          </w14:textFill>
        </w:rPr>
        <w:t xml:space="preserve"> 机扫垃圾倾倒点宜与环卫车辆停车场合并设置。</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6.2.</w:t>
      </w:r>
      <w:r>
        <w:rPr>
          <w:rFonts w:hint="eastAsia"/>
          <w:color w:val="000000" w:themeColor="text1"/>
          <w:sz w:val="21"/>
          <w:highlight w:val="none"/>
          <w14:textFill>
            <w14:solidFill>
              <w14:schemeClr w14:val="tx1"/>
            </w14:solidFill>
          </w14:textFill>
        </w:rPr>
        <w:t>5</w:t>
      </w:r>
      <w:r>
        <w:rPr>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环卫</w:t>
      </w:r>
      <w:r>
        <w:rPr>
          <w:b w:val="0"/>
          <w:color w:val="000000" w:themeColor="text1"/>
          <w:sz w:val="21"/>
          <w:highlight w:val="none"/>
          <w14:textFill>
            <w14:solidFill>
              <w14:schemeClr w14:val="tx1"/>
            </w14:solidFill>
          </w14:textFill>
        </w:rPr>
        <w:t>车辆数可按</w:t>
      </w:r>
      <w:r>
        <w:rPr>
          <w:rFonts w:hint="eastAsia"/>
          <w:b w:val="0"/>
          <w:color w:val="000000" w:themeColor="text1"/>
          <w:sz w:val="21"/>
          <w:highlight w:val="none"/>
          <w14:textFill>
            <w14:solidFill>
              <w14:schemeClr w14:val="tx1"/>
            </w14:solidFill>
          </w14:textFill>
        </w:rPr>
        <w:t>2.5辆/万人~5辆/万人</w:t>
      </w:r>
      <w:r>
        <w:rPr>
          <w:b w:val="0"/>
          <w:color w:val="000000" w:themeColor="text1"/>
          <w:sz w:val="21"/>
          <w:highlight w:val="none"/>
          <w14:textFill>
            <w14:solidFill>
              <w14:schemeClr w14:val="tx1"/>
            </w14:solidFill>
          </w14:textFill>
        </w:rPr>
        <w:t>估算，</w:t>
      </w:r>
      <w:r>
        <w:rPr>
          <w:rFonts w:hint="eastAsia"/>
          <w:b w:val="0"/>
          <w:color w:val="000000" w:themeColor="text1"/>
          <w:sz w:val="21"/>
          <w:highlight w:val="none"/>
          <w14:textFill>
            <w14:solidFill>
              <w14:schemeClr w14:val="tx1"/>
            </w14:solidFill>
          </w14:textFill>
        </w:rPr>
        <w:t>环卫</w:t>
      </w:r>
      <w:r>
        <w:rPr>
          <w:b w:val="0"/>
          <w:color w:val="000000" w:themeColor="text1"/>
          <w:sz w:val="21"/>
          <w:highlight w:val="none"/>
          <w14:textFill>
            <w14:solidFill>
              <w14:schemeClr w14:val="tx1"/>
            </w14:solidFill>
          </w14:textFill>
        </w:rPr>
        <w:t>车辆停车场</w:t>
      </w:r>
      <w:r>
        <w:rPr>
          <w:rFonts w:hint="eastAsia"/>
          <w:b w:val="0"/>
          <w:color w:val="000000" w:themeColor="text1"/>
          <w:sz w:val="21"/>
          <w:highlight w:val="none"/>
          <w14:textFill>
            <w14:solidFill>
              <w14:schemeClr w14:val="tx1"/>
            </w14:solidFill>
          </w14:textFill>
        </w:rPr>
        <w:t>面积</w:t>
      </w:r>
      <w:r>
        <w:rPr>
          <w:b w:val="0"/>
          <w:color w:val="000000" w:themeColor="text1"/>
          <w:sz w:val="21"/>
          <w:highlight w:val="none"/>
          <w14:textFill>
            <w14:solidFill>
              <w14:schemeClr w14:val="tx1"/>
            </w14:solidFill>
          </w14:textFill>
        </w:rPr>
        <w:t>指标</w:t>
      </w:r>
      <w:r>
        <w:rPr>
          <w:rFonts w:hint="eastAsia"/>
          <w:b w:val="0"/>
          <w:color w:val="000000" w:themeColor="text1"/>
          <w:sz w:val="21"/>
          <w:highlight w:val="none"/>
          <w14:textFill>
            <w14:solidFill>
              <w14:schemeClr w14:val="tx1"/>
            </w14:solidFill>
          </w14:textFill>
        </w:rPr>
        <w:t>宜符合下列规定：</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1</w:t>
      </w:r>
      <w:r>
        <w:rPr>
          <w:rFonts w:hint="eastAsia"/>
          <w:b w:val="0"/>
          <w:color w:val="000000" w:themeColor="text1"/>
          <w:sz w:val="21"/>
          <w:highlight w:val="none"/>
          <w:lang w:val="en-US" w:eastAsia="zh-CN"/>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环卫</w:t>
      </w:r>
      <w:r>
        <w:rPr>
          <w:b w:val="0"/>
          <w:color w:val="000000" w:themeColor="text1"/>
          <w:sz w:val="21"/>
          <w:highlight w:val="none"/>
          <w14:textFill>
            <w14:solidFill>
              <w14:schemeClr w14:val="tx1"/>
            </w14:solidFill>
          </w14:textFill>
        </w:rPr>
        <w:t>车辆</w:t>
      </w:r>
      <w:r>
        <w:rPr>
          <w:rFonts w:hint="eastAsia"/>
          <w:b w:val="0"/>
          <w:color w:val="000000" w:themeColor="text1"/>
          <w:sz w:val="21"/>
          <w:highlight w:val="none"/>
          <w14:textFill>
            <w14:solidFill>
              <w14:schemeClr w14:val="tx1"/>
            </w14:solidFill>
          </w14:textFill>
        </w:rPr>
        <w:t>地面</w:t>
      </w:r>
      <w:r>
        <w:rPr>
          <w:b w:val="0"/>
          <w:color w:val="000000" w:themeColor="text1"/>
          <w:sz w:val="21"/>
          <w:highlight w:val="none"/>
          <w14:textFill>
            <w14:solidFill>
              <w14:schemeClr w14:val="tx1"/>
            </w14:solidFill>
          </w14:textFill>
        </w:rPr>
        <w:t>停车场</w:t>
      </w:r>
      <w:r>
        <w:rPr>
          <w:rFonts w:hint="eastAsia"/>
          <w:b w:val="0"/>
          <w:color w:val="000000" w:themeColor="text1"/>
          <w:sz w:val="21"/>
          <w:highlight w:val="none"/>
          <w14:textFill>
            <w14:solidFill>
              <w14:schemeClr w14:val="tx1"/>
            </w14:solidFill>
          </w14:textFill>
        </w:rPr>
        <w:t>可按表6</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5计算；</w:t>
      </w:r>
    </w:p>
    <w:p>
      <w:pPr>
        <w:spacing w:line="360" w:lineRule="auto"/>
        <w:jc w:val="center"/>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表6.2.</w:t>
      </w:r>
      <w:r>
        <w:rPr>
          <w:rFonts w:hint="eastAsia" w:eastAsia="黑体"/>
          <w:color w:val="000000" w:themeColor="text1"/>
          <w:highlight w:val="none"/>
          <w14:textFill>
            <w14:solidFill>
              <w14:schemeClr w14:val="tx1"/>
            </w14:solidFill>
          </w14:textFill>
        </w:rPr>
        <w:t>5  环卫车辆地面停车场用地指标</w:t>
      </w:r>
    </w:p>
    <w:tbl>
      <w:tblPr>
        <w:tblStyle w:val="3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4"/>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64" w:type="dxa"/>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车辆类型</w:t>
            </w:r>
          </w:p>
        </w:tc>
        <w:tc>
          <w:tcPr>
            <w:tcW w:w="4264" w:type="dxa"/>
            <w:vAlign w:val="center"/>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地面停车场用地面积指标（m</w:t>
            </w:r>
            <w:r>
              <w:rPr>
                <w:color w:val="000000" w:themeColor="text1"/>
                <w:sz w:val="18"/>
                <w:highlight w:val="none"/>
                <w:vertAlign w:val="superscript"/>
                <w14:textFill>
                  <w14:solidFill>
                    <w14:schemeClr w14:val="tx1"/>
                  </w14:solidFill>
                </w14:textFill>
              </w:rPr>
              <w:t>2</w:t>
            </w:r>
            <w:r>
              <w:rPr>
                <w:rFonts w:hint="eastAsia"/>
                <w:color w:val="000000" w:themeColor="text1"/>
                <w:sz w:val="18"/>
                <w:highlight w:val="none"/>
                <w14:textFill>
                  <w14:solidFill>
                    <w14:schemeClr w14:val="tx1"/>
                  </w14:solidFill>
                </w14:textFill>
              </w:rPr>
              <w:t>/辆）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64"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微型</w:t>
            </w:r>
          </w:p>
        </w:tc>
        <w:tc>
          <w:tcPr>
            <w:tcW w:w="4264"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5</w:t>
            </w:r>
            <w:r>
              <w:rPr>
                <w:rFonts w:hAnsi="宋体"/>
                <w:color w:val="000000" w:themeColor="text1"/>
                <w:sz w:val="18"/>
                <w:highlight w:val="none"/>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64"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小型</w:t>
            </w:r>
          </w:p>
        </w:tc>
        <w:tc>
          <w:tcPr>
            <w:tcW w:w="4264"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264"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大型</w:t>
            </w:r>
          </w:p>
        </w:tc>
        <w:tc>
          <w:tcPr>
            <w:tcW w:w="4264" w:type="dxa"/>
            <w:vAlign w:val="center"/>
          </w:tcPr>
          <w:p>
            <w:pPr>
              <w:spacing w:before="60" w:after="60"/>
              <w:jc w:val="center"/>
              <w:rPr>
                <w:rFonts w:hAnsi="宋体"/>
                <w:color w:val="000000" w:themeColor="text1"/>
                <w:sz w:val="18"/>
                <w:highlight w:val="none"/>
                <w14:textFill>
                  <w14:solidFill>
                    <w14:schemeClr w14:val="tx1"/>
                  </w14:solidFill>
                </w14:textFill>
              </w:rPr>
            </w:pPr>
            <w:r>
              <w:rPr>
                <w:rFonts w:hint="eastAsia" w:hAnsi="宋体"/>
                <w:color w:val="000000" w:themeColor="text1"/>
                <w:sz w:val="18"/>
                <w:highlight w:val="none"/>
                <w14:textFill>
                  <w14:solidFill>
                    <w14:schemeClr w14:val="tx1"/>
                  </w14:solidFill>
                </w14:textFill>
              </w:rPr>
              <w:t>1</w:t>
            </w:r>
            <w:r>
              <w:rPr>
                <w:rFonts w:hAnsi="宋体"/>
                <w:color w:val="000000" w:themeColor="text1"/>
                <w:sz w:val="18"/>
                <w:highlight w:val="none"/>
                <w14:textFill>
                  <w14:solidFill>
                    <w14:schemeClr w14:val="tx1"/>
                  </w14:solidFill>
                </w14:textFill>
              </w:rPr>
              <w:t>50</w:t>
            </w:r>
          </w:p>
        </w:tc>
      </w:tr>
    </w:tbl>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2</w:t>
      </w:r>
      <w:r>
        <w:rPr>
          <w:rFonts w:hint="eastAsia"/>
          <w:b w:val="0"/>
          <w:color w:val="000000" w:themeColor="text1"/>
          <w:sz w:val="21"/>
          <w:highlight w:val="none"/>
          <w:lang w:val="en-US" w:eastAsia="zh-CN"/>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地上停车楼、地下停车库型式的环卫车辆停车场的建筑面积指标，可按不低于表6</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.5中用地面积指标的1</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倍计算；</w:t>
      </w: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3</w:t>
      </w:r>
      <w:r>
        <w:rPr>
          <w:rFonts w:hint="eastAsia"/>
          <w:b w:val="0"/>
          <w:color w:val="000000" w:themeColor="text1"/>
          <w:sz w:val="21"/>
          <w:highlight w:val="none"/>
          <w:lang w:val="en-US" w:eastAsia="zh-CN"/>
          <w14:textFill>
            <w14:solidFill>
              <w14:schemeClr w14:val="tx1"/>
            </w14:solidFill>
          </w14:textFill>
        </w:rPr>
        <w:t xml:space="preserve"> </w:t>
      </w:r>
      <w:r>
        <w:rPr>
          <w:b w:val="0"/>
          <w:color w:val="000000" w:themeColor="text1"/>
          <w:sz w:val="21"/>
          <w:highlight w:val="none"/>
          <w14:textFill>
            <w14:solidFill>
              <w14:schemeClr w14:val="tx1"/>
            </w14:solidFill>
          </w14:textFill>
        </w:rPr>
        <w:t>有</w:t>
      </w:r>
      <w:r>
        <w:rPr>
          <w:rFonts w:hint="eastAsia"/>
          <w:b w:val="0"/>
          <w:color w:val="000000" w:themeColor="text1"/>
          <w:sz w:val="21"/>
          <w:highlight w:val="none"/>
          <w14:textFill>
            <w14:solidFill>
              <w14:schemeClr w14:val="tx1"/>
            </w14:solidFill>
          </w14:textFill>
        </w:rPr>
        <w:t>清雪</w:t>
      </w:r>
      <w:r>
        <w:rPr>
          <w:b w:val="0"/>
          <w:color w:val="000000" w:themeColor="text1"/>
          <w:sz w:val="21"/>
          <w:highlight w:val="none"/>
          <w14:textFill>
            <w14:solidFill>
              <w14:schemeClr w14:val="tx1"/>
            </w14:solidFill>
          </w14:textFill>
        </w:rPr>
        <w:t>需求城市的环卫车辆停车场面积指标</w:t>
      </w:r>
      <w:r>
        <w:rPr>
          <w:rFonts w:hint="eastAsia"/>
          <w:b w:val="0"/>
          <w:color w:val="000000" w:themeColor="text1"/>
          <w:sz w:val="21"/>
          <w:highlight w:val="none"/>
          <w14:textFill>
            <w14:solidFill>
              <w14:schemeClr w14:val="tx1"/>
            </w14:solidFill>
          </w14:textFill>
        </w:rPr>
        <w:t>可根据除雪车辆的型号及数量等</w:t>
      </w:r>
      <w:r>
        <w:rPr>
          <w:b w:val="0"/>
          <w:bCs/>
          <w:color w:val="000000" w:themeColor="text1"/>
          <w:sz w:val="21"/>
          <w:highlight w:val="none"/>
          <w14:textFill>
            <w14:solidFill>
              <w14:schemeClr w14:val="tx1"/>
            </w14:solidFill>
          </w14:textFill>
        </w:rPr>
        <w:t>适当提高。</w:t>
      </w:r>
    </w:p>
    <w:p>
      <w:pPr>
        <w:pStyle w:val="51"/>
        <w:rPr>
          <w:color w:val="000000" w:themeColor="text1"/>
          <w:highlight w:val="none"/>
          <w14:textFill>
            <w14:solidFill>
              <w14:schemeClr w14:val="tx1"/>
            </w14:solidFill>
          </w14:textFill>
        </w:rPr>
      </w:pPr>
      <w:bookmarkStart w:id="334" w:name="_Toc117856076"/>
      <w:bookmarkStart w:id="335" w:name="_Toc117856017"/>
      <w:bookmarkStart w:id="336" w:name="_Toc60134152"/>
      <w:bookmarkStart w:id="337" w:name="_Toc59522849"/>
      <w:bookmarkStart w:id="338" w:name="_Toc59522794"/>
      <w:bookmarkStart w:id="339" w:name="_Toc117855958"/>
      <w:bookmarkStart w:id="340" w:name="_Toc59522850"/>
      <w:bookmarkStart w:id="341" w:name="_Toc60134153"/>
      <w:bookmarkStart w:id="342" w:name="_Toc59522795"/>
      <w:bookmarkStart w:id="343" w:name="_Toc117856077"/>
      <w:bookmarkStart w:id="344" w:name="_Toc117855959"/>
      <w:bookmarkStart w:id="345" w:name="_Toc117856018"/>
      <w:r>
        <w:rPr>
          <w:color w:val="000000" w:themeColor="text1"/>
          <w:highlight w:val="none"/>
          <w14:textFill>
            <w14:solidFill>
              <w14:schemeClr w14:val="tx1"/>
            </w14:solidFill>
          </w14:textFill>
        </w:rPr>
        <w:t xml:space="preserve">6.3  </w:t>
      </w:r>
      <w:r>
        <w:rPr>
          <w:rFonts w:hint="eastAsia"/>
          <w:color w:val="000000" w:themeColor="text1"/>
          <w:highlight w:val="none"/>
          <w14:textFill>
            <w14:solidFill>
              <w14:schemeClr w14:val="tx1"/>
            </w14:solidFill>
          </w14:textFill>
        </w:rPr>
        <w:t>洒水（冲洗）车</w:t>
      </w:r>
      <w:r>
        <w:rPr>
          <w:color w:val="000000" w:themeColor="text1"/>
          <w:highlight w:val="none"/>
          <w14:textFill>
            <w14:solidFill>
              <w14:schemeClr w14:val="tx1"/>
            </w14:solidFill>
          </w14:textFill>
        </w:rPr>
        <w:t>供水器</w:t>
      </w:r>
      <w:bookmarkEnd w:id="334"/>
      <w:bookmarkEnd w:id="335"/>
      <w:bookmarkEnd w:id="336"/>
      <w:bookmarkEnd w:id="337"/>
      <w:bookmarkEnd w:id="338"/>
      <w:bookmarkEnd w:id="339"/>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6.3.1</w:t>
      </w:r>
      <w:r>
        <w:rPr>
          <w:rFonts w:hint="eastAsia"/>
          <w:color w:val="000000" w:themeColor="text1"/>
          <w:sz w:val="21"/>
          <w:highlight w:val="none"/>
          <w14:textFill>
            <w14:solidFill>
              <w14:schemeClr w14:val="tx1"/>
            </w14:solidFill>
          </w14:textFill>
        </w:rPr>
        <w:t xml:space="preserve"> </w:t>
      </w:r>
      <w:r>
        <w:rPr>
          <w:b w:val="0"/>
          <w:color w:val="000000" w:themeColor="text1"/>
          <w:sz w:val="21"/>
          <w:highlight w:val="none"/>
          <w14:textFill>
            <w14:solidFill>
              <w14:schemeClr w14:val="tx1"/>
            </w14:solidFill>
          </w14:textFill>
        </w:rPr>
        <w:t>洒水车和冲洗</w:t>
      </w:r>
      <w:r>
        <w:rPr>
          <w:rFonts w:hint="eastAsia"/>
          <w:b w:val="0"/>
          <w:color w:val="000000" w:themeColor="text1"/>
          <w:sz w:val="21"/>
          <w:highlight w:val="none"/>
          <w14:textFill>
            <w14:solidFill>
              <w14:schemeClr w14:val="tx1"/>
            </w14:solidFill>
          </w14:textFill>
        </w:rPr>
        <w:t>道</w:t>
      </w:r>
      <w:r>
        <w:rPr>
          <w:b w:val="0"/>
          <w:color w:val="000000" w:themeColor="text1"/>
          <w:sz w:val="21"/>
          <w:highlight w:val="none"/>
          <w14:textFill>
            <w14:solidFill>
              <w14:schemeClr w14:val="tx1"/>
            </w14:solidFill>
          </w14:textFill>
        </w:rPr>
        <w:t>路专用车辆的</w:t>
      </w:r>
      <w:r>
        <w:rPr>
          <w:rFonts w:hint="eastAsia"/>
          <w:b w:val="0"/>
          <w:color w:val="000000" w:themeColor="text1"/>
          <w:sz w:val="21"/>
          <w:highlight w:val="none"/>
          <w:lang w:val="en-US" w:eastAsia="zh-CN"/>
          <w14:textFill>
            <w14:solidFill>
              <w14:schemeClr w14:val="tx1"/>
            </w14:solidFill>
          </w14:textFill>
        </w:rPr>
        <w:t>给</w:t>
      </w:r>
      <w:r>
        <w:rPr>
          <w:b w:val="0"/>
          <w:color w:val="000000" w:themeColor="text1"/>
          <w:sz w:val="21"/>
          <w:highlight w:val="none"/>
          <w14:textFill>
            <w14:solidFill>
              <w14:schemeClr w14:val="tx1"/>
            </w14:solidFill>
          </w14:textFill>
        </w:rPr>
        <w:t>水，</w:t>
      </w:r>
      <w:r>
        <w:rPr>
          <w:rFonts w:hint="eastAsia"/>
          <w:b w:val="0"/>
          <w:color w:val="000000" w:themeColor="text1"/>
          <w:sz w:val="21"/>
          <w:highlight w:val="none"/>
          <w14:textFill>
            <w14:solidFill>
              <w14:schemeClr w14:val="tx1"/>
            </w14:solidFill>
          </w14:textFill>
        </w:rPr>
        <w:t>可利用市政给水及地表水、地下水、再生水作为水源；利用再生水时，其水质应符合现行国家标准</w:t>
      </w:r>
      <w:r>
        <w:rPr>
          <w:b w:val="0"/>
          <w:color w:val="000000" w:themeColor="text1"/>
          <w:sz w:val="21"/>
          <w:highlight w:val="none"/>
          <w14:textFill>
            <w14:solidFill>
              <w14:schemeClr w14:val="tx1"/>
            </w14:solidFill>
          </w14:textFill>
        </w:rPr>
        <w:t>GB/T</w:t>
      </w:r>
      <w:r>
        <w:rPr>
          <w:rFonts w:hint="eastAsia"/>
          <w:b w:val="0"/>
          <w:color w:val="000000" w:themeColor="text1"/>
          <w:sz w:val="21"/>
          <w:highlight w:val="none"/>
          <w14:textFill>
            <w14:solidFill>
              <w14:schemeClr w14:val="tx1"/>
            </w14:solidFill>
          </w14:textFill>
        </w:rPr>
        <w:t>18920的规定。</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6.3.</w:t>
      </w:r>
      <w:r>
        <w:rPr>
          <w:rFonts w:hint="eastAsia"/>
          <w:color w:val="000000" w:themeColor="text1"/>
          <w:sz w:val="21"/>
          <w:highlight w:val="none"/>
          <w14:textFill>
            <w14:solidFill>
              <w14:schemeClr w14:val="tx1"/>
            </w14:solidFill>
          </w14:textFill>
        </w:rPr>
        <w:t xml:space="preserve">2 </w:t>
      </w:r>
      <w:r>
        <w:rPr>
          <w:b w:val="0"/>
          <w:color w:val="000000" w:themeColor="text1"/>
          <w:sz w:val="21"/>
          <w:highlight w:val="none"/>
          <w14:textFill>
            <w14:solidFill>
              <w14:schemeClr w14:val="tx1"/>
            </w14:solidFill>
          </w14:textFill>
        </w:rPr>
        <w:t>供水器</w:t>
      </w:r>
      <w:r>
        <w:rPr>
          <w:rFonts w:hint="eastAsia"/>
          <w:b w:val="0"/>
          <w:color w:val="000000" w:themeColor="text1"/>
          <w:sz w:val="21"/>
          <w:highlight w:val="none"/>
          <w14:textFill>
            <w14:solidFill>
              <w14:schemeClr w14:val="tx1"/>
            </w14:solidFill>
          </w14:textFill>
        </w:rPr>
        <w:t>可利用消防栓等其他城镇供水设施资源。</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6.3.3 </w:t>
      </w:r>
      <w:r>
        <w:rPr>
          <w:b w:val="0"/>
          <w:color w:val="000000" w:themeColor="text1"/>
          <w:sz w:val="21"/>
          <w:highlight w:val="none"/>
          <w14:textFill>
            <w14:solidFill>
              <w14:schemeClr w14:val="tx1"/>
            </w14:solidFill>
          </w14:textFill>
        </w:rPr>
        <w:t>供水器的间隔</w:t>
      </w:r>
      <w:r>
        <w:rPr>
          <w:rFonts w:hint="eastAsia"/>
          <w:b w:val="0"/>
          <w:color w:val="000000" w:themeColor="text1"/>
          <w:sz w:val="21"/>
          <w:highlight w:val="none"/>
          <w14:textFill>
            <w14:solidFill>
              <w14:schemeClr w14:val="tx1"/>
            </w14:solidFill>
          </w14:textFill>
        </w:rPr>
        <w:t>应</w:t>
      </w:r>
      <w:r>
        <w:rPr>
          <w:b w:val="0"/>
          <w:color w:val="000000" w:themeColor="text1"/>
          <w:sz w:val="21"/>
          <w:highlight w:val="none"/>
          <w14:textFill>
            <w14:solidFill>
              <w14:schemeClr w14:val="tx1"/>
            </w14:solidFill>
          </w14:textFill>
        </w:rPr>
        <w:t>根据道路宽度和专用车辆吨位确定。供水器宜设置在次干道和支路上，间距不</w:t>
      </w:r>
      <w:r>
        <w:rPr>
          <w:rFonts w:hint="eastAsia"/>
          <w:b w:val="0"/>
          <w:color w:val="000000" w:themeColor="text1"/>
          <w:sz w:val="21"/>
          <w:highlight w:val="none"/>
          <w14:textFill>
            <w14:solidFill>
              <w14:schemeClr w14:val="tx1"/>
            </w14:solidFill>
          </w14:textFill>
        </w:rPr>
        <w:t>宜大于</w:t>
      </w:r>
      <w:r>
        <w:rPr>
          <w:b w:val="0"/>
          <w:color w:val="000000" w:themeColor="text1"/>
          <w:sz w:val="21"/>
          <w:highlight w:val="none"/>
          <w14:textFill>
            <w14:solidFill>
              <w14:schemeClr w14:val="tx1"/>
            </w14:solidFill>
          </w14:textFill>
        </w:rPr>
        <w:t>1500m。</w:t>
      </w:r>
    </w:p>
    <w:p>
      <w:pPr>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br w:type="page"/>
      </w:r>
    </w:p>
    <w:p>
      <w:pPr>
        <w:pStyle w:val="51"/>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6.4  </w:t>
      </w:r>
      <w:r>
        <w:rPr>
          <w:rFonts w:hint="eastAsia"/>
          <w:color w:val="000000" w:themeColor="text1"/>
          <w:highlight w:val="none"/>
          <w14:textFill>
            <w14:solidFill>
              <w14:schemeClr w14:val="tx1"/>
            </w14:solidFill>
          </w14:textFill>
        </w:rPr>
        <w:t>环卫工人</w:t>
      </w:r>
      <w:r>
        <w:rPr>
          <w:color w:val="000000" w:themeColor="text1"/>
          <w:highlight w:val="none"/>
          <w14:textFill>
            <w14:solidFill>
              <w14:schemeClr w14:val="tx1"/>
            </w14:solidFill>
          </w14:textFill>
        </w:rPr>
        <w:t>作息</w:t>
      </w:r>
      <w:bookmarkEnd w:id="340"/>
      <w:bookmarkEnd w:id="341"/>
      <w:bookmarkEnd w:id="342"/>
      <w:r>
        <w:rPr>
          <w:rFonts w:hint="eastAsia"/>
          <w:color w:val="000000" w:themeColor="text1"/>
          <w:highlight w:val="none"/>
          <w14:textFill>
            <w14:solidFill>
              <w14:schemeClr w14:val="tx1"/>
            </w14:solidFill>
          </w14:textFill>
        </w:rPr>
        <w:t>点</w:t>
      </w:r>
      <w:bookmarkEnd w:id="343"/>
      <w:bookmarkEnd w:id="344"/>
      <w:bookmarkEnd w:id="345"/>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6.4.1 </w:t>
      </w:r>
      <w:r>
        <w:rPr>
          <w:b w:val="0"/>
          <w:color w:val="000000" w:themeColor="text1"/>
          <w:sz w:val="21"/>
          <w:highlight w:val="none"/>
          <w14:textFill>
            <w14:solidFill>
              <w14:schemeClr w14:val="tx1"/>
            </w14:solidFill>
          </w14:textFill>
        </w:rPr>
        <w:t>在露天、流动作业的环境卫生清扫、保洁工人工作区域内，</w:t>
      </w:r>
      <w:r>
        <w:rPr>
          <w:rFonts w:hint="eastAsia"/>
          <w:b w:val="0"/>
          <w:color w:val="000000" w:themeColor="text1"/>
          <w:sz w:val="21"/>
          <w:highlight w:val="none"/>
          <w14:textFill>
            <w14:solidFill>
              <w14:schemeClr w14:val="tx1"/>
            </w14:solidFill>
          </w14:textFill>
        </w:rPr>
        <w:t>应</w:t>
      </w:r>
      <w:r>
        <w:rPr>
          <w:b w:val="0"/>
          <w:color w:val="000000" w:themeColor="text1"/>
          <w:sz w:val="21"/>
          <w:highlight w:val="none"/>
          <w14:textFill>
            <w14:solidFill>
              <w14:schemeClr w14:val="tx1"/>
            </w14:solidFill>
          </w14:textFill>
        </w:rPr>
        <w:t>设置</w:t>
      </w:r>
      <w:r>
        <w:rPr>
          <w:rFonts w:hint="eastAsia"/>
          <w:b w:val="0"/>
          <w:color w:val="000000" w:themeColor="text1"/>
          <w:sz w:val="21"/>
          <w:highlight w:val="none"/>
          <w14:textFill>
            <w14:solidFill>
              <w14:schemeClr w14:val="tx1"/>
            </w14:solidFill>
          </w14:textFill>
        </w:rPr>
        <w:t>环卫</w:t>
      </w:r>
      <w:r>
        <w:rPr>
          <w:b w:val="0"/>
          <w:color w:val="000000" w:themeColor="text1"/>
          <w:sz w:val="21"/>
          <w:highlight w:val="none"/>
          <w14:textFill>
            <w14:solidFill>
              <w14:schemeClr w14:val="tx1"/>
            </w14:solidFill>
          </w14:textFill>
        </w:rPr>
        <w:t>工人作息</w:t>
      </w:r>
      <w:r>
        <w:rPr>
          <w:rFonts w:hint="eastAsia"/>
          <w:b w:val="0"/>
          <w:color w:val="000000" w:themeColor="text1"/>
          <w:sz w:val="21"/>
          <w:highlight w:val="none"/>
          <w14:textFill>
            <w14:solidFill>
              <w14:schemeClr w14:val="tx1"/>
            </w14:solidFill>
          </w14:textFill>
        </w:rPr>
        <w:t>点</w:t>
      </w:r>
      <w:r>
        <w:rPr>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 xml:space="preserve">6.4.2 </w:t>
      </w:r>
      <w:r>
        <w:rPr>
          <w:rFonts w:hint="eastAsia"/>
          <w:b w:val="0"/>
          <w:bCs/>
          <w:color w:val="000000" w:themeColor="text1"/>
          <w:sz w:val="21"/>
          <w:highlight w:val="none"/>
          <w14:textFill>
            <w14:solidFill>
              <w14:schemeClr w14:val="tx1"/>
            </w14:solidFill>
          </w14:textFill>
        </w:rPr>
        <w:t>环卫</w:t>
      </w:r>
      <w:r>
        <w:rPr>
          <w:rFonts w:hint="eastAsia"/>
          <w:b w:val="0"/>
          <w:color w:val="000000" w:themeColor="text1"/>
          <w:sz w:val="21"/>
          <w:highlight w:val="none"/>
          <w14:textFill>
            <w14:solidFill>
              <w14:schemeClr w14:val="tx1"/>
            </w14:solidFill>
          </w14:textFill>
        </w:rPr>
        <w:t>工人作息点宜与垃圾收集站、垃圾转运站、环卫车辆</w:t>
      </w:r>
      <w:r>
        <w:rPr>
          <w:b w:val="0"/>
          <w:color w:val="000000" w:themeColor="text1"/>
          <w:sz w:val="21"/>
          <w:highlight w:val="none"/>
          <w14:textFill>
            <w14:solidFill>
              <w14:schemeClr w14:val="tx1"/>
            </w14:solidFill>
          </w14:textFill>
        </w:rPr>
        <w:t>停车场</w:t>
      </w:r>
      <w:r>
        <w:rPr>
          <w:rFonts w:hint="eastAsia"/>
          <w:b w:val="0"/>
          <w:color w:val="000000" w:themeColor="text1"/>
          <w:sz w:val="21"/>
          <w:highlight w:val="none"/>
          <w14:textFill>
            <w14:solidFill>
              <w14:schemeClr w14:val="tx1"/>
            </w14:solidFill>
          </w14:textFill>
        </w:rPr>
        <w:t>、独立式公共厕所、可回收物中转站等合建。</w:t>
      </w:r>
      <w:r>
        <w:rPr>
          <w:rFonts w:hint="eastAsia"/>
          <w:b w:val="0"/>
          <w:bCs/>
          <w:color w:val="000000" w:themeColor="text1"/>
          <w:sz w:val="21"/>
          <w:highlight w:val="none"/>
          <w14:textFill>
            <w14:solidFill>
              <w14:schemeClr w14:val="tx1"/>
            </w14:solidFill>
          </w14:textFill>
        </w:rPr>
        <w:t>环卫</w:t>
      </w:r>
      <w:r>
        <w:rPr>
          <w:rFonts w:hint="eastAsia"/>
          <w:b w:val="0"/>
          <w:color w:val="000000" w:themeColor="text1"/>
          <w:sz w:val="21"/>
          <w:highlight w:val="none"/>
          <w14:textFill>
            <w14:solidFill>
              <w14:schemeClr w14:val="tx1"/>
            </w14:solidFill>
          </w14:textFill>
        </w:rPr>
        <w:t>工人</w:t>
      </w:r>
      <w:r>
        <w:rPr>
          <w:b w:val="0"/>
          <w:color w:val="000000" w:themeColor="text1"/>
          <w:sz w:val="21"/>
          <w:highlight w:val="none"/>
          <w14:textFill>
            <w14:solidFill>
              <w14:schemeClr w14:val="tx1"/>
            </w14:solidFill>
          </w14:textFill>
        </w:rPr>
        <w:t>作息</w:t>
      </w:r>
      <w:r>
        <w:rPr>
          <w:rFonts w:hint="eastAsia"/>
          <w:b w:val="0"/>
          <w:color w:val="000000" w:themeColor="text1"/>
          <w:sz w:val="21"/>
          <w:highlight w:val="none"/>
          <w14:textFill>
            <w14:solidFill>
              <w14:schemeClr w14:val="tx1"/>
            </w14:solidFill>
          </w14:textFill>
        </w:rPr>
        <w:t>点</w:t>
      </w:r>
      <w:r>
        <w:rPr>
          <w:b w:val="0"/>
          <w:color w:val="000000" w:themeColor="text1"/>
          <w:sz w:val="21"/>
          <w:highlight w:val="none"/>
          <w14:textFill>
            <w14:solidFill>
              <w14:schemeClr w14:val="tx1"/>
            </w14:solidFill>
          </w14:textFill>
        </w:rPr>
        <w:t>的设置</w:t>
      </w:r>
      <w:r>
        <w:rPr>
          <w:rFonts w:hint="eastAsia"/>
          <w:b w:val="0"/>
          <w:color w:val="000000" w:themeColor="text1"/>
          <w:sz w:val="21"/>
          <w:highlight w:val="none"/>
          <w14:textFill>
            <w14:solidFill>
              <w14:schemeClr w14:val="tx1"/>
            </w14:solidFill>
          </w14:textFill>
        </w:rPr>
        <w:t>数量</w:t>
      </w:r>
      <w:r>
        <w:rPr>
          <w:b w:val="0"/>
          <w:color w:val="000000" w:themeColor="text1"/>
          <w:sz w:val="21"/>
          <w:highlight w:val="none"/>
          <w14:textFill>
            <w14:solidFill>
              <w14:schemeClr w14:val="tx1"/>
            </w14:solidFill>
          </w14:textFill>
        </w:rPr>
        <w:t>和</w:t>
      </w:r>
      <w:r>
        <w:rPr>
          <w:rFonts w:hint="eastAsia"/>
          <w:b w:val="0"/>
          <w:color w:val="000000" w:themeColor="text1"/>
          <w:sz w:val="21"/>
          <w:highlight w:val="none"/>
          <w14:textFill>
            <w14:solidFill>
              <w14:schemeClr w14:val="tx1"/>
            </w14:solidFill>
          </w14:textFill>
        </w:rPr>
        <w:t>面积</w:t>
      </w:r>
      <w:r>
        <w:rPr>
          <w:b w:val="0"/>
          <w:color w:val="000000" w:themeColor="text1"/>
          <w:sz w:val="21"/>
          <w:highlight w:val="none"/>
          <w14:textFill>
            <w14:solidFill>
              <w14:schemeClr w14:val="tx1"/>
            </w14:solidFill>
          </w14:textFill>
        </w:rPr>
        <w:t>，</w:t>
      </w:r>
      <w:r>
        <w:rPr>
          <w:rFonts w:hint="eastAsia"/>
          <w:b w:val="0"/>
          <w:color w:val="000000" w:themeColor="text1"/>
          <w:sz w:val="21"/>
          <w:highlight w:val="none"/>
          <w14:textFill>
            <w14:solidFill>
              <w14:schemeClr w14:val="tx1"/>
            </w14:solidFill>
          </w14:textFill>
        </w:rPr>
        <w:t>宜根据清扫保洁服务半径</w:t>
      </w:r>
      <w:r>
        <w:rPr>
          <w:b w:val="0"/>
          <w:color w:val="000000" w:themeColor="text1"/>
          <w:sz w:val="21"/>
          <w:highlight w:val="none"/>
          <w14:textFill>
            <w14:solidFill>
              <w14:schemeClr w14:val="tx1"/>
            </w14:solidFill>
          </w14:textFill>
        </w:rPr>
        <w:t>和环境卫生工人数量</w:t>
      </w:r>
      <w:r>
        <w:rPr>
          <w:rFonts w:hint="eastAsia"/>
          <w:b w:val="0"/>
          <w:color w:val="000000" w:themeColor="text1"/>
          <w:sz w:val="21"/>
          <w:highlight w:val="none"/>
          <w14:textFill>
            <w14:solidFill>
              <w14:schemeClr w14:val="tx1"/>
            </w14:solidFill>
          </w14:textFill>
        </w:rPr>
        <w:t>确定</w:t>
      </w:r>
      <w:r>
        <w:rPr>
          <w:b w:val="0"/>
          <w:color w:val="000000" w:themeColor="text1"/>
          <w:sz w:val="21"/>
          <w:highlight w:val="none"/>
          <w14:textFill>
            <w14:solidFill>
              <w14:schemeClr w14:val="tx1"/>
            </w14:solidFill>
          </w14:textFill>
        </w:rPr>
        <w:t>。</w:t>
      </w:r>
      <w:r>
        <w:rPr>
          <w:rFonts w:hint="eastAsia"/>
          <w:b w:val="0"/>
          <w:color w:val="000000" w:themeColor="text1"/>
          <w:sz w:val="21"/>
          <w:highlight w:val="none"/>
          <w14:textFill>
            <w14:solidFill>
              <w14:schemeClr w14:val="tx1"/>
            </w14:solidFill>
          </w14:textFill>
        </w:rPr>
        <w:t>设置指标应符合</w:t>
      </w:r>
      <w:r>
        <w:rPr>
          <w:b w:val="0"/>
          <w:color w:val="000000" w:themeColor="text1"/>
          <w:sz w:val="21"/>
          <w:highlight w:val="none"/>
          <w14:textFill>
            <w14:solidFill>
              <w14:schemeClr w14:val="tx1"/>
            </w14:solidFill>
          </w14:textFill>
        </w:rPr>
        <w:t>表6.4.</w:t>
      </w:r>
      <w:r>
        <w:rPr>
          <w:rFonts w:hint="eastAsia"/>
          <w:b w:val="0"/>
          <w:color w:val="000000" w:themeColor="text1"/>
          <w:sz w:val="21"/>
          <w:highlight w:val="none"/>
          <w14:textFill>
            <w14:solidFill>
              <w14:schemeClr w14:val="tx1"/>
            </w14:solidFill>
          </w14:textFill>
        </w:rPr>
        <w:t>2的</w:t>
      </w:r>
      <w:r>
        <w:rPr>
          <w:b w:val="0"/>
          <w:color w:val="000000" w:themeColor="text1"/>
          <w:sz w:val="21"/>
          <w:highlight w:val="none"/>
          <w14:textFill>
            <w14:solidFill>
              <w14:schemeClr w14:val="tx1"/>
            </w14:solidFill>
          </w14:textFill>
        </w:rPr>
        <w:t>规定：</w:t>
      </w:r>
    </w:p>
    <w:p>
      <w:pPr>
        <w:spacing w:line="360" w:lineRule="auto"/>
        <w:jc w:val="center"/>
        <w:rPr>
          <w:rFonts w:eastAsia="黑体"/>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w:t>表6.4.</w:t>
      </w:r>
      <w:r>
        <w:rPr>
          <w:rFonts w:hint="eastAsia" w:eastAsia="黑体"/>
          <w:color w:val="000000" w:themeColor="text1"/>
          <w:highlight w:val="none"/>
          <w14:textFill>
            <w14:solidFill>
              <w14:schemeClr w14:val="tx1"/>
            </w14:solidFill>
          </w14:textFill>
        </w:rPr>
        <w:t>2   环卫</w:t>
      </w:r>
      <w:r>
        <w:rPr>
          <w:rFonts w:eastAsia="黑体"/>
          <w:color w:val="000000" w:themeColor="text1"/>
          <w:highlight w:val="none"/>
          <w14:textFill>
            <w14:solidFill>
              <w14:schemeClr w14:val="tx1"/>
            </w14:solidFill>
          </w14:textFill>
        </w:rPr>
        <w:t>工人作息</w:t>
      </w:r>
      <w:r>
        <w:rPr>
          <w:rFonts w:hint="eastAsia" w:eastAsia="黑体"/>
          <w:color w:val="000000" w:themeColor="text1"/>
          <w:highlight w:val="none"/>
          <w14:textFill>
            <w14:solidFill>
              <w14:schemeClr w14:val="tx1"/>
            </w14:solidFill>
          </w14:textFill>
        </w:rPr>
        <w:t>点</w:t>
      </w:r>
      <w:r>
        <w:rPr>
          <w:rFonts w:eastAsia="黑体"/>
          <w:color w:val="000000" w:themeColor="text1"/>
          <w:highlight w:val="none"/>
          <w14:textFill>
            <w14:solidFill>
              <w14:schemeClr w14:val="tx1"/>
            </w14:solidFill>
          </w14:textFill>
        </w:rPr>
        <w:t>设置</w:t>
      </w:r>
      <w:r>
        <w:rPr>
          <w:rFonts w:hint="eastAsia" w:eastAsia="黑体"/>
          <w:color w:val="000000" w:themeColor="text1"/>
          <w:highlight w:val="none"/>
          <w14:textFill>
            <w14:solidFill>
              <w14:schemeClr w14:val="tx1"/>
            </w14:solidFill>
          </w14:textFill>
        </w:rPr>
        <w:t>标准</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pPr>
              <w:spacing w:before="60" w:after="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作息</w:t>
            </w:r>
            <w:r>
              <w:rPr>
                <w:rFonts w:hint="eastAsia"/>
                <w:color w:val="000000" w:themeColor="text1"/>
                <w:sz w:val="18"/>
                <w:highlight w:val="none"/>
                <w14:textFill>
                  <w14:solidFill>
                    <w14:schemeClr w14:val="tx1"/>
                  </w14:solidFill>
                </w14:textFill>
              </w:rPr>
              <w:t>点</w:t>
            </w:r>
            <w:r>
              <w:rPr>
                <w:color w:val="000000" w:themeColor="text1"/>
                <w:sz w:val="18"/>
                <w:highlight w:val="none"/>
                <w14:textFill>
                  <w14:solidFill>
                    <w14:schemeClr w14:val="tx1"/>
                  </w14:solidFill>
                </w14:textFill>
              </w:rPr>
              <w:t>设置</w:t>
            </w:r>
            <w:r>
              <w:rPr>
                <w:rFonts w:hint="eastAsia"/>
                <w:color w:val="000000" w:themeColor="text1"/>
                <w:sz w:val="18"/>
                <w:highlight w:val="none"/>
                <w14:textFill>
                  <w14:solidFill>
                    <w14:schemeClr w14:val="tx1"/>
                  </w14:solidFill>
                </w14:textFill>
              </w:rPr>
              <w:t>数量</w:t>
            </w:r>
            <w:r>
              <w:rPr>
                <w:color w:val="000000" w:themeColor="text1"/>
                <w:sz w:val="18"/>
                <w:highlight w:val="none"/>
                <w14:textFill>
                  <w14:solidFill>
                    <w14:schemeClr w14:val="tx1"/>
                  </w14:solidFill>
                </w14:textFill>
              </w:rPr>
              <w:t>（</w:t>
            </w:r>
            <w:r>
              <w:rPr>
                <w:rFonts w:hint="eastAsia"/>
                <w:color w:val="000000" w:themeColor="text1"/>
                <w:sz w:val="18"/>
                <w:highlight w:val="none"/>
                <w14:textFill>
                  <w14:solidFill>
                    <w14:schemeClr w14:val="tx1"/>
                  </w14:solidFill>
                </w14:textFill>
              </w:rPr>
              <w:t>座</w:t>
            </w:r>
            <w:r>
              <w:rPr>
                <w:color w:val="000000" w:themeColor="text1"/>
                <w:sz w:val="18"/>
                <w:highlight w:val="none"/>
                <w14:textFill>
                  <w14:solidFill>
                    <w14:schemeClr w14:val="tx1"/>
                  </w14:solidFill>
                </w14:textFill>
              </w:rPr>
              <w:t>/</w:t>
            </w:r>
            <w:r>
              <w:rPr>
                <w:rFonts w:hint="eastAsia"/>
                <w:color w:val="000000" w:themeColor="text1"/>
                <w:sz w:val="18"/>
                <w:highlight w:val="none"/>
                <w14:textFill>
                  <w14:solidFill>
                    <w14:schemeClr w14:val="tx1"/>
                  </w14:solidFill>
                </w14:textFill>
              </w:rPr>
              <w:t>km</w:t>
            </w:r>
            <w:r>
              <w:rPr>
                <w:color w:val="000000" w:themeColor="text1"/>
                <w:sz w:val="18"/>
                <w:highlight w:val="none"/>
                <w14:textFill>
                  <w14:solidFill>
                    <w14:schemeClr w14:val="tx1"/>
                  </w14:solidFill>
                </w14:textFill>
              </w:rPr>
              <w:t>）</w:t>
            </w:r>
          </w:p>
        </w:tc>
        <w:tc>
          <w:tcPr>
            <w:tcW w:w="2500" w:type="pct"/>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人均建筑面积</w:t>
            </w:r>
            <w:r>
              <w:rPr>
                <w:color w:val="000000" w:themeColor="text1"/>
                <w:sz w:val="18"/>
                <w:highlight w:val="none"/>
                <w14:textFill>
                  <w14:solidFill>
                    <w14:schemeClr w14:val="tx1"/>
                  </w14:solidFill>
                </w14:textFill>
              </w:rPr>
              <w:t>（</w:t>
            </w:r>
            <w:r>
              <w:rPr>
                <w:rFonts w:hint="eastAsia"/>
                <w:color w:val="000000" w:themeColor="text1"/>
                <w:sz w:val="18"/>
                <w:highlight w:val="none"/>
                <w14:textFill>
                  <w14:solidFill>
                    <w14:schemeClr w14:val="tx1"/>
                  </w14:solidFill>
                </w14:textFill>
              </w:rPr>
              <w:t>㎡/人</w:t>
            </w:r>
            <w:r>
              <w:rPr>
                <w:color w:val="000000" w:themeColor="text1"/>
                <w:sz w:val="18"/>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spacing w:before="60" w:after="60"/>
              <w:jc w:val="center"/>
              <w:rPr>
                <w:color w:val="000000" w:themeColor="text1"/>
                <w:sz w:val="18"/>
                <w:highlight w:val="none"/>
                <w14:textFill>
                  <w14:solidFill>
                    <w14:schemeClr w14:val="tx1"/>
                  </w14:solidFill>
                </w14:textFill>
              </w:rPr>
            </w:pPr>
            <w:r>
              <w:rPr>
                <w:color w:val="000000" w:themeColor="text1"/>
                <w:sz w:val="18"/>
                <w:highlight w:val="none"/>
                <w14:textFill>
                  <w14:solidFill>
                    <w14:schemeClr w14:val="tx1"/>
                  </w14:solidFill>
                </w14:textFill>
              </w:rPr>
              <w:t>1</w:t>
            </w:r>
            <w:r>
              <w:rPr>
                <w:rFonts w:hint="eastAsia"/>
                <w:color w:val="000000" w:themeColor="text1"/>
                <w:sz w:val="18"/>
                <w:highlight w:val="none"/>
                <w14:textFill>
                  <w14:solidFill>
                    <w14:schemeClr w14:val="tx1"/>
                  </w14:solidFill>
                </w14:textFill>
              </w:rPr>
              <w:t>/</w:t>
            </w:r>
            <w:r>
              <w:rPr>
                <w:color w:val="000000" w:themeColor="text1"/>
                <w:sz w:val="18"/>
                <w:highlight w:val="none"/>
                <w14:textFill>
                  <w14:solidFill>
                    <w14:schemeClr w14:val="tx1"/>
                  </w14:solidFill>
                </w14:textFill>
              </w:rPr>
              <w:t>0.5~1.5</w:t>
            </w:r>
          </w:p>
        </w:tc>
        <w:tc>
          <w:tcPr>
            <w:tcW w:w="2500" w:type="pct"/>
          </w:tcPr>
          <w:p>
            <w:pPr>
              <w:spacing w:before="60" w:after="60"/>
              <w:jc w:val="center"/>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2</w:t>
            </w:r>
            <w:r>
              <w:rPr>
                <w:color w:val="000000" w:themeColor="text1"/>
                <w:sz w:val="18"/>
                <w:highlight w:val="none"/>
                <w14:textFill>
                  <w14:solidFill>
                    <w14:schemeClr w14:val="tx1"/>
                  </w14:solidFill>
                </w14:textFill>
              </w:rPr>
              <w:t xml:space="preserve">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pPr>
              <w:spacing w:before="60" w:after="60"/>
              <w:jc w:val="left"/>
              <w:rPr>
                <w:color w:val="000000" w:themeColor="text1"/>
                <w:sz w:val="18"/>
                <w:highlight w:val="none"/>
                <w14:textFill>
                  <w14:solidFill>
                    <w14:schemeClr w14:val="tx1"/>
                  </w14:solidFill>
                </w14:textFill>
              </w:rPr>
            </w:pPr>
            <w:r>
              <w:rPr>
                <w:rFonts w:hint="eastAsia"/>
                <w:color w:val="000000" w:themeColor="text1"/>
                <w:sz w:val="18"/>
                <w:highlight w:val="none"/>
                <w14:textFill>
                  <w14:solidFill>
                    <w14:schemeClr w14:val="tx1"/>
                  </w14:solidFill>
                </w14:textFill>
              </w:rPr>
              <w:t>注：1 表中k</w:t>
            </w:r>
            <w:r>
              <w:rPr>
                <w:color w:val="000000" w:themeColor="text1"/>
                <w:sz w:val="18"/>
                <w:highlight w:val="none"/>
                <w14:textFill>
                  <w14:solidFill>
                    <w14:schemeClr w14:val="tx1"/>
                  </w14:solidFill>
                </w14:textFill>
              </w:rPr>
              <w:t>m</w:t>
            </w:r>
            <w:r>
              <w:rPr>
                <w:rFonts w:hint="eastAsia"/>
                <w:color w:val="000000" w:themeColor="text1"/>
                <w:sz w:val="18"/>
                <w:highlight w:val="none"/>
                <w14:textFill>
                  <w14:solidFill>
                    <w14:schemeClr w14:val="tx1"/>
                  </w14:solidFill>
                </w14:textFill>
              </w:rPr>
              <w:t>指环卫工人清扫保洁服务半径。</w:t>
            </w:r>
          </w:p>
          <w:p>
            <w:pPr>
              <w:spacing w:before="60" w:after="60"/>
              <w:ind w:firstLine="360" w:firstLineChars="200"/>
              <w:jc w:val="left"/>
              <w:rPr>
                <w:rFonts w:ascii="宋体" w:hAnsi="宋体"/>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商业区、</w:t>
            </w:r>
            <w:r>
              <w:rPr>
                <w:rFonts w:ascii="宋体" w:hAnsi="宋体"/>
                <w:color w:val="000000" w:themeColor="text1"/>
                <w:sz w:val="18"/>
                <w:highlight w:val="none"/>
                <w14:textFill>
                  <w14:solidFill>
                    <w14:schemeClr w14:val="tx1"/>
                  </w14:solidFill>
                </w14:textFill>
              </w:rPr>
              <w:t>重要公共设施、重要交通客运设施等人口密度大的区域取上限，工业仓储区等人口密度小的区域取下限。</w:t>
            </w:r>
          </w:p>
          <w:p>
            <w:pPr>
              <w:spacing w:before="60" w:after="60"/>
              <w:jc w:val="left"/>
              <w:rPr>
                <w:color w:val="000000" w:themeColor="text1"/>
                <w:sz w:val="18"/>
                <w:highlight w:val="none"/>
                <w14:textFill>
                  <w14:solidFill>
                    <w14:schemeClr w14:val="tx1"/>
                  </w14:solidFill>
                </w14:textFill>
              </w:rPr>
            </w:pPr>
            <w:r>
              <w:rPr>
                <w:rFonts w:ascii="宋体" w:hAnsi="宋体"/>
                <w:color w:val="000000" w:themeColor="text1"/>
                <w:sz w:val="18"/>
                <w:highlight w:val="none"/>
                <w14:textFill>
                  <w14:solidFill>
                    <w14:schemeClr w14:val="tx1"/>
                  </w14:solidFill>
                </w14:textFill>
              </w:rPr>
              <w:t xml:space="preserve">    3</w:t>
            </w:r>
            <w:r>
              <w:rPr>
                <w:rFonts w:hint="eastAsia" w:ascii="宋体" w:hAnsi="宋体"/>
                <w:color w:val="000000" w:themeColor="text1"/>
                <w:sz w:val="18"/>
                <w:highlight w:val="none"/>
                <w14:textFill>
                  <w14:solidFill>
                    <w14:schemeClr w14:val="tx1"/>
                  </w14:solidFill>
                </w14:textFill>
              </w:rPr>
              <w:t xml:space="preserve"> 环卫工人作息点有小型作业机具停放需求时，应增加不小于2</w:t>
            </w:r>
            <w:r>
              <w:rPr>
                <w:rFonts w:ascii="宋体" w:hAnsi="宋体"/>
                <w:color w:val="000000" w:themeColor="text1"/>
                <w:sz w:val="18"/>
                <w:highlight w:val="none"/>
                <w14:textFill>
                  <w14:solidFill>
                    <w14:schemeClr w14:val="tx1"/>
                  </w14:solidFill>
                </w14:textFill>
              </w:rPr>
              <w:t>0</w:t>
            </w:r>
            <w:r>
              <w:rPr>
                <w:rFonts w:hint="eastAsia" w:ascii="宋体" w:hAnsi="宋体"/>
                <w:color w:val="000000" w:themeColor="text1"/>
                <w:sz w:val="18"/>
                <w:highlight w:val="none"/>
                <w14:textFill>
                  <w14:solidFill>
                    <w14:schemeClr w14:val="tx1"/>
                  </w14:solidFill>
                </w14:textFill>
              </w:rPr>
              <w:t>m</w:t>
            </w:r>
            <w:r>
              <w:rPr>
                <w:rFonts w:ascii="宋体" w:hAnsi="宋体"/>
                <w:color w:val="000000" w:themeColor="text1"/>
                <w:sz w:val="18"/>
                <w:highlight w:val="none"/>
                <w:vertAlign w:val="superscript"/>
                <w14:textFill>
                  <w14:solidFill>
                    <w14:schemeClr w14:val="tx1"/>
                  </w14:solidFill>
                </w14:textFill>
              </w:rPr>
              <w:t>2</w:t>
            </w:r>
            <w:r>
              <w:rPr>
                <w:rFonts w:hint="eastAsia" w:ascii="宋体" w:hAnsi="宋体"/>
                <w:color w:val="000000" w:themeColor="text1"/>
                <w:sz w:val="18"/>
                <w:highlight w:val="none"/>
                <w14:textFill>
                  <w14:solidFill>
                    <w14:schemeClr w14:val="tx1"/>
                  </w14:solidFill>
                </w14:textFill>
              </w:rPr>
              <w:t>的空地面积。</w:t>
            </w:r>
          </w:p>
        </w:tc>
      </w:tr>
    </w:tbl>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3"/>
        <w:adjustRightInd w:val="0"/>
        <w:snapToGrid w:val="0"/>
        <w:spacing w:line="360" w:lineRule="auto"/>
        <w:jc w:val="both"/>
        <w:rPr>
          <w:b w:val="0"/>
          <w:color w:val="000000" w:themeColor="text1"/>
          <w:sz w:val="21"/>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pPr>
        <w:pStyle w:val="3"/>
        <w:adjustRightInd w:val="0"/>
        <w:snapToGrid w:val="0"/>
        <w:spacing w:line="360" w:lineRule="auto"/>
        <w:ind w:firstLine="420" w:firstLineChars="200"/>
        <w:jc w:val="both"/>
        <w:rPr>
          <w:b w:val="0"/>
          <w:bCs/>
          <w:color w:val="000000" w:themeColor="text1"/>
          <w:sz w:val="21"/>
          <w:highlight w:val="none"/>
          <w14:textFill>
            <w14:solidFill>
              <w14:schemeClr w14:val="tx1"/>
            </w14:solidFill>
          </w14:textFill>
        </w:rPr>
      </w:pPr>
    </w:p>
    <w:p>
      <w:pPr>
        <w:pStyle w:val="3"/>
        <w:adjustRightInd w:val="0"/>
        <w:snapToGrid w:val="0"/>
        <w:spacing w:line="360" w:lineRule="auto"/>
        <w:jc w:val="both"/>
        <w:rPr>
          <w:b w:val="0"/>
          <w:color w:val="000000" w:themeColor="text1"/>
          <w:sz w:val="21"/>
          <w:highlight w:val="none"/>
          <w14:textFill>
            <w14:solidFill>
              <w14:schemeClr w14:val="tx1"/>
            </w14:solidFill>
          </w14:textFill>
        </w:rPr>
      </w:pPr>
    </w:p>
    <w:p>
      <w:pPr>
        <w:pStyle w:val="4"/>
        <w:rPr>
          <w:color w:val="000000" w:themeColor="text1"/>
          <w:highlight w:val="none"/>
          <w14:textFill>
            <w14:solidFill>
              <w14:schemeClr w14:val="tx1"/>
            </w14:solidFill>
          </w14:textFill>
        </w:rPr>
      </w:pPr>
      <w:bookmarkStart w:id="346" w:name="_Toc77043114"/>
      <w:bookmarkStart w:id="347" w:name="_Toc77046934"/>
      <w:bookmarkStart w:id="348" w:name="_Toc77047047"/>
      <w:bookmarkStart w:id="349" w:name="_Toc77039923"/>
      <w:bookmarkStart w:id="350" w:name="_Toc77039873"/>
      <w:bookmarkStart w:id="351" w:name="_Toc117856019"/>
      <w:bookmarkStart w:id="352" w:name="_Toc349722921"/>
      <w:bookmarkStart w:id="353" w:name="_Toc117855960"/>
      <w:bookmarkStart w:id="354" w:name="_Toc117856078"/>
      <w:bookmarkStart w:id="355" w:name="_Toc282160271"/>
      <w:bookmarkStart w:id="356" w:name="_Toc317248720"/>
      <w:bookmarkStart w:id="357" w:name="_Toc317250658"/>
      <w:bookmarkStart w:id="358" w:name="_Toc60134154"/>
      <w:bookmarkStart w:id="359" w:name="_Toc59522851"/>
      <w:bookmarkStart w:id="360" w:name="_Toc59522796"/>
      <w:r>
        <w:rPr>
          <w:color w:val="000000" w:themeColor="text1"/>
          <w:highlight w:val="none"/>
          <w14:textFill>
            <w14:solidFill>
              <w14:schemeClr w14:val="tx1"/>
            </w14:solidFill>
          </w14:textFill>
        </w:rPr>
        <w:t>附录</w:t>
      </w: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 xml:space="preserve">  垃圾日排出量及垃圾容器设置数量计算</w:t>
      </w:r>
      <w:bookmarkEnd w:id="346"/>
      <w:bookmarkEnd w:id="347"/>
      <w:bookmarkEnd w:id="348"/>
      <w:bookmarkEnd w:id="349"/>
      <w:bookmarkEnd w:id="350"/>
      <w:r>
        <w:rPr>
          <w:rFonts w:hint="eastAsia"/>
          <w:color w:val="000000" w:themeColor="text1"/>
          <w:highlight w:val="none"/>
          <w14:textFill>
            <w14:solidFill>
              <w14:schemeClr w14:val="tx1"/>
            </w14:solidFill>
          </w14:textFill>
        </w:rPr>
        <w:t>方法</w:t>
      </w:r>
      <w:bookmarkEnd w:id="351"/>
      <w:bookmarkEnd w:id="352"/>
      <w:bookmarkEnd w:id="353"/>
      <w:bookmarkEnd w:id="354"/>
      <w:bookmarkEnd w:id="355"/>
      <w:bookmarkEnd w:id="356"/>
      <w:bookmarkEnd w:id="357"/>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A</w:t>
      </w:r>
      <w:r>
        <w:rPr>
          <w:b w:val="0"/>
          <w:color w:val="000000" w:themeColor="text1"/>
          <w:sz w:val="21"/>
          <w:highlight w:val="none"/>
          <w14:textFill>
            <w14:solidFill>
              <w14:schemeClr w14:val="tx1"/>
            </w14:solidFill>
          </w14:textFill>
        </w:rPr>
        <w:t>.0.1</w:t>
      </w:r>
      <w:r>
        <w:rPr>
          <w:rFonts w:hint="eastAsia"/>
          <w:b w:val="0"/>
          <w:color w:val="000000" w:themeColor="text1"/>
          <w:sz w:val="21"/>
          <w:highlight w:val="none"/>
          <w14:textFill>
            <w14:solidFill>
              <w14:schemeClr w14:val="tx1"/>
            </w14:solidFill>
          </w14:textFill>
        </w:rPr>
        <w:t xml:space="preserve">  </w:t>
      </w:r>
      <w:r>
        <w:rPr>
          <w:b w:val="0"/>
          <w:color w:val="000000" w:themeColor="text1"/>
          <w:sz w:val="21"/>
          <w:highlight w:val="none"/>
          <w14:textFill>
            <w14:solidFill>
              <w14:schemeClr w14:val="tx1"/>
            </w14:solidFill>
          </w14:textFill>
        </w:rPr>
        <w:t>垃圾容器收集范围内的垃圾日排出重量</w:t>
      </w:r>
      <w:r>
        <w:rPr>
          <w:rFonts w:hint="eastAsia"/>
          <w:b w:val="0"/>
          <w:color w:val="000000" w:themeColor="text1"/>
          <w:sz w:val="21"/>
          <w:highlight w:val="none"/>
          <w14:textFill>
            <w14:solidFill>
              <w14:schemeClr w14:val="tx1"/>
            </w14:solidFill>
          </w14:textFill>
        </w:rPr>
        <w:t>应按下式计算</w:t>
      </w:r>
      <w:r>
        <w:rPr>
          <w:b w:val="0"/>
          <w:color w:val="000000" w:themeColor="text1"/>
          <w:sz w:val="2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Q= A</w:t>
      </w:r>
      <w:r>
        <w:rPr>
          <w:color w:val="000000" w:themeColor="text1"/>
          <w:highlight w:val="none"/>
          <w:vertAlign w:val="subscript"/>
          <w14:textFill>
            <w14:solidFill>
              <w14:schemeClr w14:val="tx1"/>
            </w14:solidFill>
          </w14:textFill>
        </w:rPr>
        <w:t>1</w:t>
      </w:r>
      <w:r>
        <w:rPr>
          <w:color w:val="000000" w:themeColor="text1"/>
          <w:highlight w:val="none"/>
          <w14:textFill>
            <w14:solidFill>
              <w14:schemeClr w14:val="tx1"/>
            </w14:solidFill>
          </w14:textFill>
        </w:rPr>
        <w:t>A</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RC                                 （</w:t>
      </w:r>
      <w:r>
        <w:rPr>
          <w:rFonts w:hint="eastAsia"/>
          <w:color w:val="000000" w:themeColor="text1"/>
          <w:highlight w:val="none"/>
          <w14:textFill>
            <w14:solidFill>
              <w14:schemeClr w14:val="tx1"/>
            </w14:solidFill>
          </w14:textFill>
        </w:rPr>
        <w:t>A</w:t>
      </w:r>
      <w:r>
        <w:rPr>
          <w:color w:val="000000" w:themeColor="text1"/>
          <w:highlight w:val="none"/>
          <w14:textFill>
            <w14:solidFill>
              <w14:schemeClr w14:val="tx1"/>
            </w14:solidFill>
          </w14:textFill>
        </w:rPr>
        <w:t>.0.1）</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Q ——垃圾日排出重量（t</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w:t>
      </w: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A</w:t>
      </w:r>
      <w:r>
        <w:rPr>
          <w:color w:val="000000" w:themeColor="text1"/>
          <w:highlight w:val="none"/>
          <w:vertAlign w:val="subscript"/>
          <w14:textFill>
            <w14:solidFill>
              <w14:schemeClr w14:val="tx1"/>
            </w14:solidFill>
          </w14:textFill>
        </w:rPr>
        <w:t xml:space="preserve">1 </w:t>
      </w:r>
      <w:r>
        <w:rPr>
          <w:color w:val="000000" w:themeColor="text1"/>
          <w:highlight w:val="none"/>
          <w14:textFill>
            <w14:solidFill>
              <w14:schemeClr w14:val="tx1"/>
            </w14:solidFill>
          </w14:textFill>
        </w:rPr>
        <w:t>——垃圾日排出重量不均匀系数A</w:t>
      </w:r>
      <w:r>
        <w:rPr>
          <w:color w:val="000000" w:themeColor="text1"/>
          <w:highlight w:val="none"/>
          <w:vertAlign w:val="subscript"/>
          <w14:textFill>
            <w14:solidFill>
              <w14:schemeClr w14:val="tx1"/>
            </w14:solidFill>
          </w14:textFill>
        </w:rPr>
        <w:t>1</w:t>
      </w:r>
      <w:r>
        <w:rPr>
          <w:color w:val="000000" w:themeColor="text1"/>
          <w:highlight w:val="none"/>
          <w14:textFill>
            <w14:solidFill>
              <w14:schemeClr w14:val="tx1"/>
            </w14:solidFill>
          </w14:textFill>
        </w:rPr>
        <w:t>=1.1~1.5；</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A</w:t>
      </w:r>
      <w:r>
        <w:rPr>
          <w:color w:val="000000" w:themeColor="text1"/>
          <w:highlight w:val="none"/>
          <w:vertAlign w:val="subscript"/>
          <w14:textFill>
            <w14:solidFill>
              <w14:schemeClr w14:val="tx1"/>
            </w14:solidFill>
          </w14:textFill>
        </w:rPr>
        <w:t xml:space="preserve">2 </w:t>
      </w:r>
      <w:r>
        <w:rPr>
          <w:color w:val="000000" w:themeColor="text1"/>
          <w:highlight w:val="none"/>
          <w14:textFill>
            <w14:solidFill>
              <w14:schemeClr w14:val="tx1"/>
            </w14:solidFill>
          </w14:textFill>
        </w:rPr>
        <w:t>——居住人口变动系数A</w:t>
      </w:r>
      <w:r>
        <w:rPr>
          <w:color w:val="000000" w:themeColor="text1"/>
          <w:highlight w:val="none"/>
          <w:vertAlign w:val="subscript"/>
          <w14:textFill>
            <w14:solidFill>
              <w14:schemeClr w14:val="tx1"/>
            </w14:solidFill>
          </w14:textFill>
        </w:rPr>
        <w:t>2</w:t>
      </w:r>
      <w:r>
        <w:rPr>
          <w:color w:val="000000" w:themeColor="text1"/>
          <w:highlight w:val="none"/>
          <w14:textFill>
            <w14:solidFill>
              <w14:schemeClr w14:val="tx1"/>
            </w14:solidFill>
          </w14:textFill>
        </w:rPr>
        <w:t>=1.02~1.05</w:t>
      </w:r>
      <w:r>
        <w:rPr>
          <w:rFonts w:hint="eastAsia"/>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R ——收集范围内</w:t>
      </w:r>
      <w:r>
        <w:rPr>
          <w:rFonts w:hint="eastAsia"/>
          <w:color w:val="000000" w:themeColor="text1"/>
          <w:highlight w:val="none"/>
          <w14:textFill>
            <w14:solidFill>
              <w14:schemeClr w14:val="tx1"/>
            </w14:solidFill>
          </w14:textFill>
        </w:rPr>
        <w:t>规划</w:t>
      </w:r>
      <w:r>
        <w:rPr>
          <w:color w:val="000000" w:themeColor="text1"/>
          <w:highlight w:val="none"/>
          <w14:textFill>
            <w14:solidFill>
              <w14:schemeClr w14:val="tx1"/>
            </w14:solidFill>
          </w14:textFill>
        </w:rPr>
        <w:t>人口数量（人）；</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C ——</w:t>
      </w:r>
      <w:r>
        <w:rPr>
          <w:rFonts w:hint="eastAsia"/>
          <w:color w:val="000000" w:themeColor="text1"/>
          <w:highlight w:val="none"/>
          <w14:textFill>
            <w14:solidFill>
              <w14:schemeClr w14:val="tx1"/>
            </w14:solidFill>
          </w14:textFill>
        </w:rPr>
        <w:t>预测</w:t>
      </w:r>
      <w:r>
        <w:rPr>
          <w:color w:val="000000" w:themeColor="text1"/>
          <w:highlight w:val="none"/>
          <w14:textFill>
            <w14:solidFill>
              <w14:schemeClr w14:val="tx1"/>
            </w14:solidFill>
          </w14:textFill>
        </w:rPr>
        <w:t>的人均垃圾日排出重量（t/人</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w:t>
      </w:r>
      <w:r>
        <w:rPr>
          <w:rFonts w:hint="eastAsia"/>
          <w:color w:val="000000" w:themeColor="text1"/>
          <w:highlight w:val="none"/>
          <w14:textFill>
            <w14:solidFill>
              <w14:schemeClr w14:val="tx1"/>
            </w14:solidFill>
          </w14:textFill>
        </w:rPr>
        <w:t>，分类人均垃圾日排出量应根据分出类别及相应的分出效率调整；其中无实测值时，住宅小区人均生活垃圾日排出量可按0.5</w:t>
      </w:r>
      <w:r>
        <w:rPr>
          <w:color w:val="000000" w:themeColor="text1"/>
          <w:highlight w:val="none"/>
          <w14:textFill>
            <w14:solidFill>
              <w14:schemeClr w14:val="tx1"/>
            </w14:solidFill>
          </w14:textFill>
        </w:rPr>
        <w:t>t/人</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w:t>
      </w:r>
      <w:r>
        <w:rPr>
          <w:rFonts w:hint="eastAsia"/>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t>t/人</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w:t>
      </w:r>
      <w:r>
        <w:rPr>
          <w:rFonts w:hint="eastAsia"/>
          <w:color w:val="000000" w:themeColor="text1"/>
          <w:highlight w:val="none"/>
          <w14:textFill>
            <w14:solidFill>
              <w14:schemeClr w14:val="tx1"/>
            </w14:solidFill>
          </w14:textFill>
        </w:rPr>
        <w:t>取值，厨余垃圾量可按住宅小区人均生活垃圾日排出量的10%~</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0%取值，其他垃圾量可按住宅小区人均生活垃圾日排出量的</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0%~90%取值。</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A</w:t>
      </w:r>
      <w:r>
        <w:rPr>
          <w:b w:val="0"/>
          <w:color w:val="000000" w:themeColor="text1"/>
          <w:sz w:val="21"/>
          <w:highlight w:val="none"/>
          <w14:textFill>
            <w14:solidFill>
              <w14:schemeClr w14:val="tx1"/>
            </w14:solidFill>
          </w14:textFill>
        </w:rPr>
        <w:t>.0.</w:t>
      </w:r>
      <w:r>
        <w:rPr>
          <w:rFonts w:hint="eastAsia"/>
          <w:b w:val="0"/>
          <w:color w:val="000000" w:themeColor="text1"/>
          <w:sz w:val="21"/>
          <w:highlight w:val="none"/>
          <w14:textFill>
            <w14:solidFill>
              <w14:schemeClr w14:val="tx1"/>
            </w14:solidFill>
          </w14:textFill>
        </w:rPr>
        <w:t>2</w:t>
      </w:r>
      <w:r>
        <w:rPr>
          <w:b w:val="0"/>
          <w:color w:val="000000" w:themeColor="text1"/>
          <w:sz w:val="21"/>
          <w:highlight w:val="none"/>
          <w14:textFill>
            <w14:solidFill>
              <w14:schemeClr w14:val="tx1"/>
            </w14:solidFill>
          </w14:textFill>
        </w:rPr>
        <w:t xml:space="preserve"> </w:t>
      </w:r>
      <w:r>
        <w:rPr>
          <w:rFonts w:hint="eastAsia"/>
          <w:b w:val="0"/>
          <w:color w:val="000000" w:themeColor="text1"/>
          <w:sz w:val="21"/>
          <w:highlight w:val="none"/>
          <w14:textFill>
            <w14:solidFill>
              <w14:schemeClr w14:val="tx1"/>
            </w14:solidFill>
          </w14:textFill>
        </w:rPr>
        <w:t xml:space="preserve"> </w:t>
      </w:r>
      <w:r>
        <w:rPr>
          <w:b w:val="0"/>
          <w:color w:val="000000" w:themeColor="text1"/>
          <w:sz w:val="21"/>
          <w:highlight w:val="none"/>
          <w14:textFill>
            <w14:solidFill>
              <w14:schemeClr w14:val="tx1"/>
            </w14:solidFill>
          </w14:textFill>
        </w:rPr>
        <w:t>垃圾容器收集范围内的垃圾日排出体积</w:t>
      </w:r>
      <w:r>
        <w:rPr>
          <w:rFonts w:hint="eastAsia"/>
          <w:b w:val="0"/>
          <w:color w:val="000000" w:themeColor="text1"/>
          <w:sz w:val="21"/>
          <w:highlight w:val="none"/>
          <w14:textFill>
            <w14:solidFill>
              <w14:schemeClr w14:val="tx1"/>
            </w14:solidFill>
          </w14:textFill>
        </w:rPr>
        <w:t>应按下式计算</w:t>
      </w:r>
      <w:r>
        <w:rPr>
          <w:b w:val="0"/>
          <w:color w:val="000000" w:themeColor="text1"/>
          <w:sz w:val="2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153035</wp:posOffset>
                </wp:positionV>
                <wp:extent cx="1143000" cy="396240"/>
                <wp:effectExtent l="0" t="0" r="0" b="0"/>
                <wp:wrapNone/>
                <wp:docPr id="4" name="文本框 86"/>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wps:spPr>
                      <wps:txbx>
                        <w:txbxContent>
                          <w:p>
                            <w:r>
                              <w:rPr>
                                <w:rFonts w:hint="eastAsia"/>
                              </w:rPr>
                              <w:t>（A</w:t>
                            </w:r>
                            <w:r>
                              <w:t>.0.2</w:t>
                            </w:r>
                            <w:r>
                              <w:rPr>
                                <w:rFonts w:hint="eastAsia"/>
                              </w:rPr>
                              <w:t>-</w:t>
                            </w:r>
                            <w:r>
                              <w:t>1</w:t>
                            </w:r>
                            <w:r>
                              <w:rPr>
                                <w:rFonts w:hint="eastAsia"/>
                              </w:rPr>
                              <w:t>）</w:t>
                            </w:r>
                          </w:p>
                        </w:txbxContent>
                      </wps:txbx>
                      <wps:bodyPr wrap="square" upright="1"/>
                    </wps:wsp>
                  </a:graphicData>
                </a:graphic>
              </wp:anchor>
            </w:drawing>
          </mc:Choice>
          <mc:Fallback>
            <w:pict>
              <v:shape id="文本框 86" o:spid="_x0000_s1026" o:spt="202" type="#_x0000_t202" style="position:absolute;left:0pt;margin-left:342pt;margin-top:12.05pt;height:31.2pt;width:90pt;z-index:251659264;mso-width-relative:page;mso-height-relative:page;" filled="f" stroked="f" coordsize="21600,21600" o:gfxdata="UEsDBAoAAAAAAIdO4kAAAAAAAAAAAAAAAAAEAAAAZHJzL1BLAwQUAAAACACHTuJA1IfFrNYAAAAJ&#10;AQAADwAAAGRycy9kb3ducmV2LnhtbE2PQU/DMAyF70j8h8hI3FjSqatK13QHEFcQYyBxyxqvrdY4&#10;VZOt5d/jnuBm+z09f6/cza4XVxxD50lDslIgkGpvO2o0HD5eHnIQIRqypveEGn4wwK66vSlNYf1E&#10;73jdx0ZwCIXCaGhjHAopQ92iM2HlByTWTn50JvI6NtKOZuJw18u1Upl0piP+0JoBn1qsz/uL0/D5&#10;evr+StVb8+w2w+RnJck9Sq3v7xK1BRFxjn9mWPAZHSpmOvoL2SB6DVmecpeoYZ0mINiQZ8vhuAwb&#10;kFUp/zeofgFQSwMEFAAAAAgAh07iQKhHP/63AQAAXQMAAA4AAABkcnMvZTJvRG9jLnhtbK1TS44T&#10;MRDdI3EHy3vSnUwUDa10RhpFwwYB0sABHHc5bcm/cTnpzgXgBqzYsOdcOQdlJ5OBYTMLNu5yfV7V&#10;e+Ve3ozWsD1E1N61fDqpOQMnfafdtuVfPt+9ueYMk3CdMN5Byw+A/Gb1+tVyCA3MfO9NB5ERiMNm&#10;CC3vUwpNVaHswQqc+ACOgspHKxJd47bqohgI3ZpqVteLavCxC9FLQCTv+hTkZ8T4EkCvlJaw9nJn&#10;waUTagQjElHCXgfkqzKtUiDTR6UQEjMtJ6apnNSE7E0+q9VSNNsoQq/leQTxkhGecbJCO2p6gVqL&#10;JNgu6n+grJbRo1dpIr2tTkSKIsRiWj/T5r4XAQoXkhrDRXT8f7Dyw/5TZLpr+ZwzJywt/Pj92/HH&#10;r+PPr+x6kfUZAjaUdh8oMY23fqRX8+hHcmbao4o2f4kQozipe7ioC2NiMhdN51d1TSFJsau3i9m8&#10;yF89VYeI6R14y7LR8kjbK6KK/XtMNAmlPqbkZs7faWPKBo37y0GJ2VPl0U8jZiuNm/HMZ+O7A9EZ&#10;aPEtx4ediMDZLkS97alxoVeKSfXS9vxC8lr/vJcWT3/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h8Ws1gAAAAkBAAAPAAAAAAAAAAEAIAAAACIAAABkcnMvZG93bnJldi54bWxQSwECFAAUAAAA&#10;CACHTuJAqEc//rcBAABdAwAADgAAAAAAAAABACAAAAAlAQAAZHJzL2Uyb0RvYy54bWxQSwUGAAAA&#10;AAYABgBZAQAATgUAAAAA&#10;">
                <v:fill on="f" focussize="0,0"/>
                <v:stroke on="f"/>
                <v:imagedata o:title=""/>
                <o:lock v:ext="edit" aspectratio="f"/>
                <v:textbox>
                  <w:txbxContent>
                    <w:p>
                      <w:r>
                        <w:rPr>
                          <w:rFonts w:hint="eastAsia"/>
                        </w:rPr>
                        <w:t>（A</w:t>
                      </w:r>
                      <w:r>
                        <w:t>.0.2</w:t>
                      </w:r>
                      <w:r>
                        <w:rPr>
                          <w:rFonts w:hint="eastAsia"/>
                        </w:rPr>
                        <w:t>-</w:t>
                      </w:r>
                      <w:r>
                        <w:t>1</w:t>
                      </w:r>
                      <w:r>
                        <w:rPr>
                          <w:rFonts w:hint="eastAsia"/>
                        </w:rPr>
                        <w:t>）</w:t>
                      </w:r>
                    </w:p>
                  </w:txbxContent>
                </v:textbox>
              </v:shape>
            </w:pict>
          </mc:Fallback>
        </mc:AlternateContent>
      </w:r>
      <w:r>
        <w:rPr>
          <w:rFonts w:eastAsia="黑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648335</wp:posOffset>
                </wp:positionV>
                <wp:extent cx="1143000" cy="396240"/>
                <wp:effectExtent l="0" t="0" r="0" b="0"/>
                <wp:wrapNone/>
                <wp:docPr id="5" name="文本框 87"/>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wps:spPr>
                      <wps:txbx>
                        <w:txbxContent>
                          <w:p>
                            <w:r>
                              <w:rPr>
                                <w:rFonts w:hint="eastAsia"/>
                              </w:rPr>
                              <w:t>（A</w:t>
                            </w:r>
                            <w:r>
                              <w:t>.0.2</w:t>
                            </w:r>
                            <w:r>
                              <w:rPr>
                                <w:rFonts w:hint="eastAsia"/>
                              </w:rPr>
                              <w:t>-</w:t>
                            </w:r>
                            <w:r>
                              <w:t>2</w:t>
                            </w:r>
                            <w:r>
                              <w:rPr>
                                <w:rFonts w:hint="eastAsia"/>
                              </w:rPr>
                              <w:t>）</w:t>
                            </w:r>
                          </w:p>
                        </w:txbxContent>
                      </wps:txbx>
                      <wps:bodyPr wrap="square" upright="1"/>
                    </wps:wsp>
                  </a:graphicData>
                </a:graphic>
              </wp:anchor>
            </w:drawing>
          </mc:Choice>
          <mc:Fallback>
            <w:pict>
              <v:shape id="文本框 87" o:spid="_x0000_s1026" o:spt="202" type="#_x0000_t202" style="position:absolute;left:0pt;margin-left:342pt;margin-top:51.05pt;height:31.2pt;width:90pt;z-index:251660288;mso-width-relative:page;mso-height-relative:page;" filled="f" stroked="f" coordsize="21600,21600" o:gfxdata="UEsDBAoAAAAAAIdO4kAAAAAAAAAAAAAAAAAEAAAAZHJzL1BLAwQUAAAACACHTuJAu2hLPdcAAAAL&#10;AQAADwAAAGRycy9kb3ducmV2LnhtbE2PwU7DMBBE70j8g7VIvVE7VRqFEKcHEFcqSkHi5sbbJCJe&#10;R7HbpH/f7QmOOzOafVNuZteLM46h86QhWSoQSLW3HTUa9p9vjzmIEA1Z03tCDRcMsKnu70pTWD/R&#10;B553sRFcQqEwGtoYh0LKULfoTFj6AYm9ox+diXyOjbSjmbjc9XKlVCad6Yg/tGbAlxbr393Jafh6&#10;P/58p2rbvLr1MPlZSXJPUuvFQ6KeQUSc418YbviMDhUzHfyJbBC9hixPeUtkQ60SEJzIs5tyYCVL&#10;1yCrUv7fUF0BUEsDBBQAAAAIAIdO4kAn7FsOuAEAAF0DAAAOAAAAZHJzL2Uyb0RvYy54bWytU0tu&#10;2zAQ3RfIHQjua8rOp6lgOUBhpJuiLZD2ADRFWQT4ywxtyRdIb9BVN933XD5Hh7TjtOkmi26o4Xze&#10;zHtDzW9GZ9lWA5rgGz6dVJxpr0Jr/LrhX7/cvr7mDJP0rbTB64bvNPKbxdmr+RBrPQt9sK0GRiAe&#10;6yE2vE8p1kKg6rWTOAlRewp2AZxMdIW1aEEOhO6smFXVlRgCtBGC0ojkXR6C/IgILwEMXWeUXga1&#10;cdqnAypoKxNRwt5E5IsybddplT51HerEbMOJaSonNSF7lU+xmMt6DTL2Rh1HkC8Z4RknJ42npieo&#10;pUySbcD8A+WMgoChSxMVnDgQKYoQi2n1TJu7XkZduJDUGE+i4/+DVR+3n4GZtuGXnHnpaOH779/2&#10;P37tfz6w6zdZnyFiTWl3kRLT+C6M9Goe/UjOTHvswOUvEWIUJ3V3J3X1mJjKRdOL86qikKLY+dur&#10;2UWRXzxVR8D0XgfHstFwoO0VUeX2AyaahFIfU3IzH26NtWWD1v/loMTsEXn0w4jZSuNqPPJZhXZH&#10;dAZafMPxfiNBc7aJYNY9NS70SjGpXtoeX0he65/30uLpr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toSz3XAAAACwEAAA8AAAAAAAAAAQAgAAAAIgAAAGRycy9kb3ducmV2LnhtbFBLAQIUABQA&#10;AAAIAIdO4kAn7FsOuAEAAF0DAAAOAAAAAAAAAAEAIAAAACYBAABkcnMvZTJvRG9jLnhtbFBLBQYA&#10;AAAABgAGAFkBAABQBQAAAAA=&#10;">
                <v:fill on="f" focussize="0,0"/>
                <v:stroke on="f"/>
                <v:imagedata o:title=""/>
                <o:lock v:ext="edit" aspectratio="f"/>
                <v:textbox>
                  <w:txbxContent>
                    <w:p>
                      <w:r>
                        <w:rPr>
                          <w:rFonts w:hint="eastAsia"/>
                        </w:rPr>
                        <w:t>（A</w:t>
                      </w:r>
                      <w:r>
                        <w:t>.0.2</w:t>
                      </w:r>
                      <w:r>
                        <w:rPr>
                          <w:rFonts w:hint="eastAsia"/>
                        </w:rPr>
                        <w:t>-</w:t>
                      </w:r>
                      <w:r>
                        <w:t>2</w:t>
                      </w:r>
                      <w:r>
                        <w:rPr>
                          <w:rFonts w:hint="eastAsia"/>
                        </w:rPr>
                        <w:t>）</w:t>
                      </w:r>
                    </w:p>
                  </w:txbxContent>
                </v:textbox>
              </v:shape>
            </w:pict>
          </mc:Fallback>
        </mc:AlternateContent>
      </w:r>
      <w:r>
        <w:rPr>
          <w:color w:val="000000" w:themeColor="text1"/>
          <w:highlight w:val="none"/>
          <w14:textFill>
            <w14:solidFill>
              <w14:schemeClr w14:val="tx1"/>
            </w14:solidFill>
          </w14:textFill>
        </w:rPr>
        <w:pict>
          <v:shape id="Object 90" o:spid="_x0000_s2138" o:spt="75" type="#_x0000_t75" style="position:absolute;left:0pt;margin-left:158pt;margin-top:4.7pt;height:31pt;width:62.05pt;z-index:251665408;mso-width-relative:page;mso-height-relative:page;" o:ole="t" filled="f" o:preferrelative="t" stroked="f" coordsize="21600,21600" o:allowincell="f">
            <v:path/>
            <v:fill on="f" focussize="0,0"/>
            <v:stroke on="f" joinstyle="miter"/>
            <v:imagedata r:id="rId12" o:title=""/>
            <o:lock v:ext="edit" aspectratio="f"/>
          </v:shape>
          <o:OLEObject Type="Embed" ProgID="Equation.3" ShapeID="Object 90" DrawAspect="Content" ObjectID="_1468075725" r:id="rId11">
            <o:LockedField>false</o:LockedField>
          </o:OLEObject>
        </w:pic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pict>
          <v:shape id="Object 91" o:spid="_x0000_s2139" o:spt="75" type="#_x0000_t75" style="position:absolute;left:0pt;margin-left:156pt;margin-top:15.3pt;height:13.95pt;width:65pt;z-index:251666432;mso-width-relative:page;mso-height-relative:page;" o:ole="t" filled="f" o:preferrelative="t" stroked="f" coordsize="21600,21600" o:allowincell="f">
            <v:path/>
            <v:fill on="f" focussize="0,0"/>
            <v:stroke on="f" joinstyle="miter"/>
            <v:imagedata r:id="rId14" o:title=""/>
            <o:lock v:ext="edit" aspectratio="t"/>
          </v:shape>
          <o:OLEObject Type="Embed" ProgID="Equation.3" ShapeID="Object 91" DrawAspect="Content" ObjectID="_1468075726" r:id="rId13">
            <o:LockedField>false</o:LockedField>
          </o:OLEObject>
        </w:pic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V</w:t>
      </w:r>
      <w:r>
        <w:rPr>
          <w:color w:val="000000" w:themeColor="text1"/>
          <w:highlight w:val="none"/>
          <w:vertAlign w:val="subscript"/>
          <w14:textFill>
            <w14:solidFill>
              <w14:schemeClr w14:val="tx1"/>
            </w14:solidFill>
          </w14:textFill>
        </w:rPr>
        <w:t>ave</w:t>
      </w:r>
      <w:r>
        <w:rPr>
          <w:color w:val="000000" w:themeColor="text1"/>
          <w:highlight w:val="none"/>
          <w14:textFill>
            <w14:solidFill>
              <w14:schemeClr w14:val="tx1"/>
            </w14:solidFill>
          </w14:textFill>
        </w:rPr>
        <w:t>——垃圾平均日排出体积（m</w:t>
      </w:r>
      <w:r>
        <w:rPr>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A</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 xml:space="preserve"> ——垃圾容重变动系数A</w:t>
      </w:r>
      <w:r>
        <w:rPr>
          <w:color w:val="000000" w:themeColor="text1"/>
          <w:highlight w:val="none"/>
          <w:vertAlign w:val="subscript"/>
          <w14:textFill>
            <w14:solidFill>
              <w14:schemeClr w14:val="tx1"/>
            </w14:solidFill>
          </w14:textFill>
        </w:rPr>
        <w:t>3</w:t>
      </w:r>
      <w:r>
        <w:rPr>
          <w:color w:val="000000" w:themeColor="text1"/>
          <w:highlight w:val="none"/>
          <w14:textFill>
            <w14:solidFill>
              <w14:schemeClr w14:val="tx1"/>
            </w14:solidFill>
          </w14:textFill>
        </w:rPr>
        <w:t>=0.7~0.9；</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D</w:t>
      </w:r>
      <w:r>
        <w:rPr>
          <w:color w:val="000000" w:themeColor="text1"/>
          <w:highlight w:val="none"/>
          <w:vertAlign w:val="subscript"/>
          <w14:textFill>
            <w14:solidFill>
              <w14:schemeClr w14:val="tx1"/>
            </w14:solidFill>
          </w14:textFill>
        </w:rPr>
        <w:t>ave</w:t>
      </w:r>
      <w:r>
        <w:rPr>
          <w:color w:val="000000" w:themeColor="text1"/>
          <w:highlight w:val="none"/>
          <w14:textFill>
            <w14:solidFill>
              <w14:schemeClr w14:val="tx1"/>
            </w14:solidFill>
          </w14:textFill>
        </w:rPr>
        <w:t xml:space="preserve"> ——垃圾平均密度（</w:t>
      </w:r>
      <w:r>
        <w:rPr>
          <w:rFonts w:hint="eastAsia"/>
          <w:color w:val="000000" w:themeColor="text1"/>
          <w:highlight w:val="none"/>
          <w14:textFill>
            <w14:solidFill>
              <w14:schemeClr w14:val="tx1"/>
            </w14:solidFill>
          </w14:textFill>
        </w:rPr>
        <w:t>t</w:t>
      </w:r>
      <w:r>
        <w:rPr>
          <w:color w:val="000000" w:themeColor="text1"/>
          <w:highlight w:val="none"/>
          <w14:textFill>
            <w14:solidFill>
              <w14:schemeClr w14:val="tx1"/>
            </w14:solidFill>
          </w14:textFill>
        </w:rPr>
        <w:t>/m</w:t>
      </w:r>
      <w:r>
        <w:rPr>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，应按当地实测值选用；</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K ——垃圾高峰时日排出体积的变动系数</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K=1.5~1.8</w:t>
      </w:r>
      <w:r>
        <w:rPr>
          <w:rFonts w:hint="eastAsia"/>
          <w:color w:val="000000" w:themeColor="text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V</w:t>
      </w:r>
      <w:r>
        <w:rPr>
          <w:color w:val="000000" w:themeColor="text1"/>
          <w:highlight w:val="none"/>
          <w:vertAlign w:val="subscript"/>
          <w14:textFill>
            <w14:solidFill>
              <w14:schemeClr w14:val="tx1"/>
            </w14:solidFill>
          </w14:textFill>
        </w:rPr>
        <w:t xml:space="preserve">max </w:t>
      </w:r>
      <w:r>
        <w:rPr>
          <w:color w:val="000000" w:themeColor="text1"/>
          <w:highlight w:val="none"/>
          <w14:textFill>
            <w14:solidFill>
              <w14:schemeClr w14:val="tx1"/>
            </w14:solidFill>
          </w14:textFill>
        </w:rPr>
        <w:t>——垃圾高峰时日排出最大体积（m</w:t>
      </w:r>
      <w:r>
        <w:rPr>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d）。</w:t>
      </w:r>
    </w:p>
    <w:p>
      <w:pPr>
        <w:spacing w:line="360" w:lineRule="auto"/>
        <w:rPr>
          <w:color w:val="000000" w:themeColor="text1"/>
          <w:highlight w:val="none"/>
          <w14:textFill>
            <w14:solidFill>
              <w14:schemeClr w14:val="tx1"/>
            </w14:solidFill>
          </w14:textFill>
        </w:rPr>
      </w:pP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A</w:t>
      </w:r>
      <w:r>
        <w:rPr>
          <w:b w:val="0"/>
          <w:color w:val="000000" w:themeColor="text1"/>
          <w:sz w:val="21"/>
          <w:highlight w:val="none"/>
          <w14:textFill>
            <w14:solidFill>
              <w14:schemeClr w14:val="tx1"/>
            </w14:solidFill>
          </w14:textFill>
        </w:rPr>
        <w:t>.0.3  收集点所需设置的垃圾容器数量</w:t>
      </w:r>
      <w:r>
        <w:rPr>
          <w:rFonts w:hint="eastAsia"/>
          <w:b w:val="0"/>
          <w:color w:val="000000" w:themeColor="text1"/>
          <w:sz w:val="21"/>
          <w:highlight w:val="none"/>
          <w14:textFill>
            <w14:solidFill>
              <w14:schemeClr w14:val="tx1"/>
            </w14:solidFill>
          </w14:textFill>
        </w:rPr>
        <w:t>应按下式计算</w:t>
      </w:r>
      <w:r>
        <w:rPr>
          <w:b w:val="0"/>
          <w:color w:val="000000" w:themeColor="text1"/>
          <w:sz w:val="21"/>
          <w:highlight w:val="none"/>
          <w14:textFill>
            <w14:solidFill>
              <w14:schemeClr w14:val="tx1"/>
            </w14:solidFill>
          </w14:textFill>
        </w:rPr>
        <w:t>：</w:t>
      </w:r>
    </w:p>
    <w:p>
      <w:pPr>
        <w:spacing w:line="360" w:lineRule="auto"/>
        <w:rPr>
          <w:color w:val="000000" w:themeColor="text1"/>
          <w:highlight w:val="none"/>
          <w14:textFill>
            <w14:solidFill>
              <w14:schemeClr w14:val="tx1"/>
            </w14:solidFill>
          </w14:textFill>
        </w:rPr>
      </w:pPr>
      <w:r>
        <w:rPr>
          <w:rFonts w:eastAsia="黑体"/>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4343400</wp:posOffset>
                </wp:positionH>
                <wp:positionV relativeFrom="paragraph">
                  <wp:posOffset>70485</wp:posOffset>
                </wp:positionV>
                <wp:extent cx="1143000" cy="396240"/>
                <wp:effectExtent l="0" t="0" r="0" b="0"/>
                <wp:wrapNone/>
                <wp:docPr id="6" name="文本框 88"/>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wps:spPr>
                      <wps:txbx>
                        <w:txbxContent>
                          <w:p>
                            <w:r>
                              <w:rPr>
                                <w:rFonts w:hint="eastAsia"/>
                              </w:rPr>
                              <w:t>（A</w:t>
                            </w:r>
                            <w:r>
                              <w:t>.0.3</w:t>
                            </w:r>
                            <w:r>
                              <w:rPr>
                                <w:rFonts w:hint="eastAsia"/>
                              </w:rPr>
                              <w:t>-</w:t>
                            </w:r>
                            <w:r>
                              <w:t>1</w:t>
                            </w:r>
                            <w:r>
                              <w:rPr>
                                <w:rFonts w:hint="eastAsia"/>
                              </w:rPr>
                              <w:t>）</w:t>
                            </w:r>
                          </w:p>
                        </w:txbxContent>
                      </wps:txbx>
                      <wps:bodyPr wrap="square" upright="1"/>
                    </wps:wsp>
                  </a:graphicData>
                </a:graphic>
              </wp:anchor>
            </w:drawing>
          </mc:Choice>
          <mc:Fallback>
            <w:pict>
              <v:shape id="文本框 88" o:spid="_x0000_s1026" o:spt="202" type="#_x0000_t202" style="position:absolute;left:0pt;margin-left:342pt;margin-top:5.55pt;height:31.2pt;width:90pt;z-index:251664384;mso-width-relative:page;mso-height-relative:page;" filled="f" stroked="f" coordsize="21600,21600" o:allowincell="f" o:gfxdata="UEsDBAoAAAAAAIdO4kAAAAAAAAAAAAAAAAAEAAAAZHJzL1BLAwQUAAAACACHTuJAIpkRaNYAAAAJ&#10;AQAADwAAAGRycy9kb3ducmV2LnhtbE2PwU7DMBBE70j8g7VI3KgdaNOQxukBxBVEaStxc+NtEjVe&#10;R7HbhL9ne4Ljzoxm3xTryXXigkNoPWlIZgoEUuVtS7WG7dfbQwYiREPWdJ5Qww8GWJe3N4XJrR/p&#10;Ey+bWAsuoZAbDU2MfS5lqBp0Jsx8j8Te0Q/ORD6HWtrBjFzuOvmoVCqdaYk/NKbHlwar0+bsNOze&#10;j9/7ufqoX92iH/2kJLlnqfX9XaJWICJO8S8MV3xGh5KZDv5MNohOQ5rNeUtkI0lAcCBLr8JBw/Jp&#10;AbIs5P8F5S9QSwMEFAAAAAgAh07iQKZFtEG3AQAAXQMAAA4AAABkcnMvZTJvRG9jLnhtbK1TS44T&#10;MRDdI3EHy3vSncwoCq10RhpFwwYB0sABHLedtuTfVDnpzgXgBqzYsOdcOQdlJ5OBYTMLNu5yfV7V&#10;e+Ve3ozOsr0CNMG3fDqpOVNehs74bcu/fL57s+AMk/CdsMGrlh8U8pvV61fLITZqFvpgOwWMQDw2&#10;Q2x5n1Jsqgplr5zASYjKU1AHcCLRFbZVB2IgdGerWV3PqyFAFyFIhUje9SnIz4jwEsCgtZFqHeTO&#10;KZ9OqKCsSEQJexORr8q0WiuZPmqNKjHbcmKayklNyN7ks1otRbMFEXsjzyOIl4zwjJMTxlPTC9Ra&#10;JMF2YP6BckZCwKDTRAZXnYgURYjFtH6mzX0voipcSGqMF9Hx/8HKD/tPwEzX8jlnXjha+PH7t+OP&#10;X8efX9likfUZIjaUdh8pMY23YaRX8+hHcmbaowaXv0SIUZzUPVzUVWNiMhdNr6/qmkKSYldv57Pr&#10;In/1VB0B0zsVHMtGy4G2V0QV+/eYaBJKfUzJzXy4M9aWDVr/l4MSs6fKo59GzFYaN+OZzyZ0B6Iz&#10;0OJbjg87AYqzXQSz7alxoVeKSfXS9vxC8lr/vJcWT3/F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imRFo1gAAAAkBAAAPAAAAAAAAAAEAIAAAACIAAABkcnMvZG93bnJldi54bWxQSwECFAAUAAAA&#10;CACHTuJApkW0QbcBAABdAwAADgAAAAAAAAABACAAAAAlAQAAZHJzL2Uyb0RvYy54bWxQSwUGAAAA&#10;AAYABgBZAQAATgUAAAAA&#10;">
                <v:fill on="f" focussize="0,0"/>
                <v:stroke on="f"/>
                <v:imagedata o:title=""/>
                <o:lock v:ext="edit" aspectratio="f"/>
                <v:textbox>
                  <w:txbxContent>
                    <w:p>
                      <w:r>
                        <w:rPr>
                          <w:rFonts w:hint="eastAsia"/>
                        </w:rPr>
                        <w:t>（A</w:t>
                      </w:r>
                      <w:r>
                        <w:t>.0.3</w:t>
                      </w:r>
                      <w:r>
                        <w:rPr>
                          <w:rFonts w:hint="eastAsia"/>
                        </w:rPr>
                        <w:t>-</w:t>
                      </w:r>
                      <w:r>
                        <w:t>1</w:t>
                      </w:r>
                      <w:r>
                        <w:rPr>
                          <w:rFonts w:hint="eastAsia"/>
                        </w:rPr>
                        <w:t>）</w:t>
                      </w:r>
                    </w:p>
                  </w:txbxContent>
                </v:textbox>
              </v:shape>
            </w:pict>
          </mc:Fallback>
        </mc:AlternateContent>
      </w:r>
      <w:r>
        <w:rPr>
          <w:rFonts w:eastAsia="黑体"/>
          <w:color w:val="000000" w:themeColor="text1"/>
          <w:highlight w:val="none"/>
          <w14:textFill>
            <w14:solidFill>
              <w14:schemeClr w14:val="tx1"/>
            </w14:solidFill>
          </w14:textFill>
        </w:rPr>
        <mc:AlternateContent>
          <mc:Choice Requires="wps">
            <w:drawing>
              <wp:anchor distT="0" distB="0" distL="114300" distR="114300" simplePos="0" relativeHeight="251664384" behindDoc="0" locked="0" layoutInCell="0" allowOverlap="1">
                <wp:simplePos x="0" y="0"/>
                <wp:positionH relativeFrom="column">
                  <wp:posOffset>4343400</wp:posOffset>
                </wp:positionH>
                <wp:positionV relativeFrom="paragraph">
                  <wp:posOffset>687705</wp:posOffset>
                </wp:positionV>
                <wp:extent cx="1143000" cy="396240"/>
                <wp:effectExtent l="0" t="0" r="0" b="0"/>
                <wp:wrapNone/>
                <wp:docPr id="7" name="文本框 89"/>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wps:spPr>
                      <wps:txbx>
                        <w:txbxContent>
                          <w:p>
                            <w:r>
                              <w:rPr>
                                <w:rFonts w:hint="eastAsia"/>
                              </w:rPr>
                              <w:t>（A</w:t>
                            </w:r>
                            <w:r>
                              <w:t>.0.3</w:t>
                            </w:r>
                            <w:r>
                              <w:rPr>
                                <w:rFonts w:hint="eastAsia"/>
                              </w:rPr>
                              <w:t>-</w:t>
                            </w:r>
                            <w:r>
                              <w:t>2</w:t>
                            </w:r>
                            <w:r>
                              <w:rPr>
                                <w:rFonts w:hint="eastAsia"/>
                              </w:rPr>
                              <w:t>）</w:t>
                            </w:r>
                          </w:p>
                        </w:txbxContent>
                      </wps:txbx>
                      <wps:bodyPr wrap="square" upright="1"/>
                    </wps:wsp>
                  </a:graphicData>
                </a:graphic>
              </wp:anchor>
            </w:drawing>
          </mc:Choice>
          <mc:Fallback>
            <w:pict>
              <v:shape id="文本框 89" o:spid="_x0000_s1026" o:spt="202" type="#_x0000_t202" style="position:absolute;left:0pt;margin-left:342pt;margin-top:54.15pt;height:31.2pt;width:90pt;z-index:251664384;mso-width-relative:page;mso-height-relative:page;" filled="f" stroked="f" coordsize="21600,21600" o:allowincell="f" o:gfxdata="UEsDBAoAAAAAAIdO4kAAAAAAAAAAAAAAAAAEAAAAZHJzL1BLAwQUAAAACACHTuJA4SlYNdYAAAAL&#10;AQAADwAAAGRycy9kb3ducmV2LnhtbE2PzU7DMBCE70i8g7VI3KhdKGkIcXoAcQVRfiRu23ibRMTr&#10;KHab8PZsT3DcmdHsN+Vm9r060hi7wBaWCwOKuA6u48bC+9vTVQ4qJmSHfWCy8EMRNtX5WYmFCxO/&#10;0nGbGiUlHAu00KY0FFrHuiWPcREGYvH2YfSY5Bwb7UacpNz3+tqYTHvsWD60ONBDS/X39uAtfDzv&#10;vz5X5qV59LfDFGaj2d9pay8vluYeVKI5/YXhhC/oUAnTLhzYRdVbyPKVbElimPwGlCTy7KTsRFmb&#10;Neiq1P83VL9QSwMEFAAAAAgAh07iQCnu0LG4AQAAXQMAAA4AAABkcnMvZTJvRG9jLnhtbK1TS27b&#10;MBDdF+gdCO5ryU6Qj2A5QGGkm6ItkPYANEVaBPjrDG3JF0hu0FU32fdcPkeHtOO06SaLbqjhfN7M&#10;e0PNb0Zn2VYBmuBbPp3UnCkvQ2f8uuXfvt6+u+IMk/CdsMGrlu8U8pvF2zfzITZqFvpgOwWMQDw2&#10;Q2x5n1Jsqgplr5zASYjKU1AHcCLRFdZVB2IgdGerWV1fVEOALkKQCpG8y0OQHxHhNYBBayPVMsiN&#10;Uz4dUEFZkYgS9iYiX5RptVYyfdYaVWK25cQ0lZOakL3KZ7WYi2YNIvZGHkcQrxnhBScnjKemJ6il&#10;SIJtwPwD5YyEgEGniQyuOhApihCLaf1Cm7teRFW4kNQYT6Lj/4OVn7ZfgJmu5ZeceeFo4fsfD/uf&#10;v/aP9+zqOuszRGwo7S5SYhrfh5FezZMfyZlpjxpc/hIhRnFSd3dSV42JyVw0PT+rawpJip1dX8zO&#10;i/zVc3UETB9UcCwbLQfaXhFVbD9iokko9SklN/Ph1lhbNmj9Xw5KzJ4qj34YMVtpXI1HPqvQ7YjO&#10;QItvOX7fCFCcbSKYdU+NC71STKqXtscXktf65720eP4rF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SlYNdYAAAALAQAADwAAAAAAAAABACAAAAAiAAAAZHJzL2Rvd25yZXYueG1sUEsBAhQAFAAA&#10;AAgAh07iQCnu0LG4AQAAXQMAAA4AAAAAAAAAAQAgAAAAJQEAAGRycy9lMm9Eb2MueG1sUEsFBgAA&#10;AAAGAAYAWQEAAE8FAAAAAA==&#10;">
                <v:fill on="f" focussize="0,0"/>
                <v:stroke on="f"/>
                <v:imagedata o:title=""/>
                <o:lock v:ext="edit" aspectratio="f"/>
                <v:textbox>
                  <w:txbxContent>
                    <w:p>
                      <w:r>
                        <w:rPr>
                          <w:rFonts w:hint="eastAsia"/>
                        </w:rPr>
                        <w:t>（A</w:t>
                      </w:r>
                      <w:r>
                        <w:t>.0.3</w:t>
                      </w:r>
                      <w:r>
                        <w:rPr>
                          <w:rFonts w:hint="eastAsia"/>
                        </w:rPr>
                        <w:t>-</w:t>
                      </w:r>
                      <w:r>
                        <w:t>2</w:t>
                      </w:r>
                      <w:r>
                        <w:rPr>
                          <w:rFonts w:hint="eastAsia"/>
                        </w:rPr>
                        <w:t>）</w:t>
                      </w:r>
                    </w:p>
                  </w:txbxContent>
                </v:textbox>
              </v:shape>
            </w:pict>
          </mc:Fallback>
        </mc:AlternateContent>
      </w:r>
      <w:r>
        <w:rPr>
          <w:color w:val="000000" w:themeColor="text1"/>
          <w:highlight w:val="none"/>
          <w14:textFill>
            <w14:solidFill>
              <w14:schemeClr w14:val="tx1"/>
            </w14:solidFill>
          </w14:textFill>
        </w:rPr>
        <w:pict>
          <v:shape id="Object 92" o:spid="_x0000_s2140" o:spt="75" type="#_x0000_t75" style="position:absolute;left:0pt;margin-left:159pt;margin-top:6.65pt;height:31pt;width:67pt;z-index:251667456;mso-width-relative:page;mso-height-relative:page;" o:ole="t" filled="f" o:preferrelative="t" stroked="f" coordsize="21600,21600" o:allowincell="f">
            <v:path/>
            <v:fill on="f" focussize="0,0"/>
            <v:stroke on="f" joinstyle="miter"/>
            <v:imagedata r:id="rId16" o:title=""/>
            <o:lock v:ext="edit" aspectratio="t"/>
          </v:shape>
          <o:OLEObject Type="Embed" ProgID="Equation.3" ShapeID="Object 92" DrawAspect="Content" ObjectID="_1468075727" r:id="rId15">
            <o:LockedField>false</o:LockedField>
          </o:OLEObject>
        </w:pic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pict>
          <v:shape id="Object 93" o:spid="_x0000_s2141" o:spt="75" type="#_x0000_t75" style="position:absolute;left:0pt;margin-left:154pt;margin-top:14.3pt;height:31pt;width:78pt;z-index:251668480;mso-width-relative:page;mso-height-relative:page;" o:ole="t" filled="f" o:preferrelative="t" stroked="f" coordsize="21600,21600" o:allowincell="f">
            <v:path/>
            <v:fill on="f" focussize="0,0"/>
            <v:stroke on="f" joinstyle="miter"/>
            <v:imagedata r:id="rId18" o:title=""/>
            <o:lock v:ext="edit" aspectratio="t"/>
          </v:shape>
          <o:OLEObject Type="Embed" ProgID="Equation.3" ShapeID="Object 93" DrawAspect="Content" ObjectID="_1468075728" r:id="rId17">
            <o:LockedField>false</o:LockedField>
          </o:OLEObject>
        </w:pic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N</w:t>
      </w:r>
      <w:r>
        <w:rPr>
          <w:color w:val="000000" w:themeColor="text1"/>
          <w:highlight w:val="none"/>
          <w:vertAlign w:val="subscript"/>
          <w14:textFill>
            <w14:solidFill>
              <w14:schemeClr w14:val="tx1"/>
            </w14:solidFill>
          </w14:textFill>
        </w:rPr>
        <w:t>ave</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平均</w:t>
      </w:r>
      <w:r>
        <w:rPr>
          <w:color w:val="000000" w:themeColor="text1"/>
          <w:highlight w:val="none"/>
          <w14:textFill>
            <w14:solidFill>
              <w14:schemeClr w14:val="tx1"/>
            </w14:solidFill>
          </w14:textFill>
        </w:rPr>
        <w:t>所需设置的垃圾容器数量；</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E ——单只垃圾容器的容积（m</w:t>
      </w:r>
      <w:r>
        <w:rPr>
          <w:color w:val="000000" w:themeColor="text1"/>
          <w:highlight w:val="none"/>
          <w:vertAlign w:val="superscript"/>
          <w14:textFill>
            <w14:solidFill>
              <w14:schemeClr w14:val="tx1"/>
            </w14:solidFill>
          </w14:textFill>
        </w:rPr>
        <w:t>3</w:t>
      </w:r>
      <w:r>
        <w:rPr>
          <w:color w:val="000000" w:themeColor="text1"/>
          <w:highlight w:val="none"/>
          <w14:textFill>
            <w14:solidFill>
              <w14:schemeClr w14:val="tx1"/>
            </w14:solidFill>
          </w14:textFill>
        </w:rPr>
        <w:t>/只）；</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B ——垃圾容器填充系数B=0.75~0.9；</w:t>
      </w:r>
    </w:p>
    <w:p>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r>
        <w:rPr>
          <w:color w:val="000000" w:themeColor="text1"/>
          <w:highlight w:val="none"/>
          <w:vertAlign w:val="subscript"/>
          <w14:textFill>
            <w14:solidFill>
              <w14:schemeClr w14:val="tx1"/>
            </w14:solidFill>
          </w14:textFill>
        </w:rPr>
        <w:t>4</w:t>
      </w:r>
      <w:r>
        <w:rPr>
          <w:color w:val="000000" w:themeColor="text1"/>
          <w:highlight w:val="none"/>
          <w14:textFill>
            <w14:solidFill>
              <w14:schemeClr w14:val="tx1"/>
            </w14:solidFill>
          </w14:textFill>
        </w:rPr>
        <w:t xml:space="preserve"> ——垃圾清除周期（d/次）；A</w:t>
      </w:r>
      <w:r>
        <w:rPr>
          <w:color w:val="000000" w:themeColor="text1"/>
          <w:highlight w:val="none"/>
          <w:vertAlign w:val="subscript"/>
          <w14:textFill>
            <w14:solidFill>
              <w14:schemeClr w14:val="tx1"/>
            </w14:solidFill>
          </w14:textFill>
        </w:rPr>
        <w:t>4</w:t>
      </w:r>
      <w:r>
        <w:rPr>
          <w:color w:val="000000" w:themeColor="text1"/>
          <w:highlight w:val="none"/>
          <w14:textFill>
            <w14:solidFill>
              <w14:schemeClr w14:val="tx1"/>
            </w14:solidFill>
          </w14:textFill>
        </w:rPr>
        <w:t>当每日清除2次时，A</w:t>
      </w:r>
      <w:r>
        <w:rPr>
          <w:color w:val="000000" w:themeColor="text1"/>
          <w:highlight w:val="none"/>
          <w:vertAlign w:val="subscript"/>
          <w14:textFill>
            <w14:solidFill>
              <w14:schemeClr w14:val="tx1"/>
            </w14:solidFill>
          </w14:textFill>
        </w:rPr>
        <w:t>4</w:t>
      </w:r>
      <w:r>
        <w:rPr>
          <w:color w:val="000000" w:themeColor="text1"/>
          <w:highlight w:val="none"/>
          <w14:textFill>
            <w14:solidFill>
              <w14:schemeClr w14:val="tx1"/>
            </w14:solidFill>
          </w14:textFill>
        </w:rPr>
        <w:t>=0.5；每日清除1次时，A</w:t>
      </w:r>
      <w:r>
        <w:rPr>
          <w:color w:val="000000" w:themeColor="text1"/>
          <w:highlight w:val="none"/>
          <w:vertAlign w:val="subscript"/>
          <w14:textFill>
            <w14:solidFill>
              <w14:schemeClr w14:val="tx1"/>
            </w14:solidFill>
          </w14:textFill>
        </w:rPr>
        <w:t>4</w:t>
      </w:r>
      <w:r>
        <w:rPr>
          <w:color w:val="000000" w:themeColor="text1"/>
          <w:highlight w:val="none"/>
          <w14:textFill>
            <w14:solidFill>
              <w14:schemeClr w14:val="tx1"/>
            </w14:solidFill>
          </w14:textFill>
        </w:rPr>
        <w:t>=1；每二日清除1次时，A</w:t>
      </w:r>
      <w:r>
        <w:rPr>
          <w:color w:val="000000" w:themeColor="text1"/>
          <w:highlight w:val="none"/>
          <w:vertAlign w:val="subscript"/>
          <w14:textFill>
            <w14:solidFill>
              <w14:schemeClr w14:val="tx1"/>
            </w14:solidFill>
          </w14:textFill>
        </w:rPr>
        <w:t>4</w:t>
      </w:r>
      <w:r>
        <w:rPr>
          <w:color w:val="000000" w:themeColor="text1"/>
          <w:highlight w:val="none"/>
          <w14:textFill>
            <w14:solidFill>
              <w14:schemeClr w14:val="tx1"/>
            </w14:solidFill>
          </w14:textFill>
        </w:rPr>
        <w:t>=2，以此类推；</w:t>
      </w:r>
    </w:p>
    <w:p>
      <w:pPr>
        <w:spacing w:line="360" w:lineRule="auto"/>
        <w:ind w:firstLine="630" w:firstLineChars="3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N</w:t>
      </w:r>
      <w:r>
        <w:rPr>
          <w:color w:val="000000" w:themeColor="text1"/>
          <w:highlight w:val="none"/>
          <w:vertAlign w:val="subscript"/>
          <w14:textFill>
            <w14:solidFill>
              <w14:schemeClr w14:val="tx1"/>
            </w14:solidFill>
          </w14:textFill>
        </w:rPr>
        <w:t xml:space="preserve">max </w:t>
      </w:r>
      <w:r>
        <w:rPr>
          <w:color w:val="000000" w:themeColor="text1"/>
          <w:highlight w:val="none"/>
          <w14:textFill>
            <w14:solidFill>
              <w14:schemeClr w14:val="tx1"/>
            </w14:solidFill>
          </w14:textFill>
        </w:rPr>
        <w:t>——垃圾高峰时所需设置的垃圾容器数量。</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4"/>
        <w:rPr>
          <w:color w:val="000000" w:themeColor="text1"/>
          <w:highlight w:val="none"/>
          <w14:textFill>
            <w14:solidFill>
              <w14:schemeClr w14:val="tx1"/>
            </w14:solidFill>
          </w14:textFill>
        </w:rPr>
      </w:pPr>
      <w:bookmarkStart w:id="361" w:name="_Toc117856020"/>
      <w:bookmarkStart w:id="362" w:name="_Toc117856079"/>
      <w:bookmarkStart w:id="363" w:name="_Toc117855961"/>
      <w:r>
        <w:rPr>
          <w:rFonts w:hint="eastAsia"/>
          <w:color w:val="000000" w:themeColor="text1"/>
          <w:highlight w:val="none"/>
          <w14:textFill>
            <w14:solidFill>
              <w14:schemeClr w14:val="tx1"/>
            </w14:solidFill>
          </w14:textFill>
        </w:rPr>
        <w:t>附录B  码头泊位长度计算方法</w:t>
      </w:r>
      <w:bookmarkEnd w:id="358"/>
      <w:bookmarkEnd w:id="359"/>
      <w:bookmarkEnd w:id="360"/>
      <w:bookmarkEnd w:id="361"/>
      <w:bookmarkEnd w:id="362"/>
      <w:bookmarkEnd w:id="363"/>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B.0.1 独立布置的单个泊位（图B.0.1）的泊位长度应按式B.0.1计算：</w:t>
      </w:r>
    </w:p>
    <w:p>
      <w:pPr>
        <w:pStyle w:val="3"/>
        <w:wordWrap w:val="0"/>
        <w:adjustRightInd w:val="0"/>
        <w:snapToGrid w:val="0"/>
        <w:spacing w:line="360" w:lineRule="auto"/>
        <w:ind w:left="420" w:firstLine="420"/>
        <w:jc w:val="righ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L</w:t>
      </w:r>
      <w:r>
        <w:rPr>
          <w:rFonts w:hint="eastAsia"/>
          <w:b w:val="0"/>
          <w:color w:val="000000" w:themeColor="text1"/>
          <w:sz w:val="21"/>
          <w:highlight w:val="none"/>
          <w:vertAlign w:val="subscript"/>
          <w14:textFill>
            <w14:solidFill>
              <w14:schemeClr w14:val="tx1"/>
            </w14:solidFill>
          </w14:textFill>
        </w:rPr>
        <w:t>b</w:t>
      </w:r>
      <w:r>
        <w:rPr>
          <w:rFonts w:hint="eastAsia"/>
          <w:b w:val="0"/>
          <w:color w:val="000000" w:themeColor="text1"/>
          <w:sz w:val="21"/>
          <w:highlight w:val="none"/>
          <w14:textFill>
            <w14:solidFill>
              <w14:schemeClr w14:val="tx1"/>
            </w14:solidFill>
          </w14:textFill>
        </w:rPr>
        <w:t>=L+2d                               （B.0.1）</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式中：</w:t>
      </w:r>
      <w:r>
        <w:rPr>
          <w:rFonts w:hint="eastAsia"/>
          <w:b w:val="0"/>
          <w:color w:val="000000" w:themeColor="text1"/>
          <w:sz w:val="21"/>
          <w:highlight w:val="none"/>
          <w14:textFill>
            <w14:solidFill>
              <w14:schemeClr w14:val="tx1"/>
            </w14:solidFill>
          </w14:textFill>
        </w:rPr>
        <w:tab/>
      </w:r>
      <w:r>
        <w:rPr>
          <w:b w:val="0"/>
          <w:color w:val="000000" w:themeColor="text1"/>
          <w:sz w:val="21"/>
          <w:highlight w:val="none"/>
          <w14:textFill>
            <w14:solidFill>
              <w14:schemeClr w14:val="tx1"/>
            </w14:solidFill>
          </w14:textFill>
        </w:rPr>
        <w:t>L</w:t>
      </w:r>
      <w:r>
        <w:rPr>
          <w:b w:val="0"/>
          <w:color w:val="000000" w:themeColor="text1"/>
          <w:sz w:val="21"/>
          <w:highlight w:val="none"/>
          <w:vertAlign w:val="subscript"/>
          <w14:textFill>
            <w14:solidFill>
              <w14:schemeClr w14:val="tx1"/>
            </w14:solidFill>
          </w14:textFill>
        </w:rPr>
        <w:t>b</w:t>
      </w:r>
      <w:r>
        <w:rPr>
          <w:rFonts w:hint="eastAsia"/>
          <w:b w:val="0"/>
          <w:color w:val="000000" w:themeColor="text1"/>
          <w:sz w:val="21"/>
          <w:highlight w:val="none"/>
          <w14:textFill>
            <w14:solidFill>
              <w14:schemeClr w14:val="tx1"/>
            </w14:solidFill>
          </w14:textFill>
        </w:rPr>
        <w:t>——泊位长度（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1260" w:firstLineChars="6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L</w:t>
      </w:r>
      <w:r>
        <w:rPr>
          <w:rFonts w:hint="eastAsia"/>
          <w:b w:val="0"/>
          <w:color w:val="000000" w:themeColor="text1"/>
          <w:sz w:val="21"/>
          <w:highlight w:val="none"/>
          <w14:textFill>
            <w14:solidFill>
              <w14:schemeClr w14:val="tx1"/>
            </w14:solidFill>
          </w14:textFill>
        </w:rPr>
        <w:t>——设计船型长度（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 xml:space="preserve"> </w:t>
      </w:r>
    </w:p>
    <w:p>
      <w:pPr>
        <w:pStyle w:val="3"/>
        <w:adjustRightInd w:val="0"/>
        <w:snapToGrid w:val="0"/>
        <w:spacing w:line="360" w:lineRule="auto"/>
        <w:ind w:firstLine="1260" w:firstLineChars="6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d</w:t>
      </w:r>
      <w:r>
        <w:rPr>
          <w:rFonts w:hint="eastAsia"/>
          <w:b w:val="0"/>
          <w:color w:val="000000" w:themeColor="text1"/>
          <w:sz w:val="21"/>
          <w:highlight w:val="none"/>
          <w14:textFill>
            <w14:solidFill>
              <w14:schemeClr w14:val="tx1"/>
            </w14:solidFill>
          </w14:textFill>
        </w:rPr>
        <w:t>——泊位富裕长度（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425"/>
        <w:rPr>
          <w:b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2397760" cy="1054100"/>
            <wp:effectExtent l="0" t="0" r="2540" b="1270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9"/>
                    <a:stretch>
                      <a:fillRect/>
                    </a:stretch>
                  </pic:blipFill>
                  <pic:spPr>
                    <a:xfrm>
                      <a:off x="0" y="0"/>
                      <a:ext cx="2397760" cy="1054100"/>
                    </a:xfrm>
                    <a:prstGeom prst="rect">
                      <a:avLst/>
                    </a:prstGeom>
                    <a:noFill/>
                    <a:ln>
                      <a:noFill/>
                    </a:ln>
                  </pic:spPr>
                </pic:pic>
              </a:graphicData>
            </a:graphic>
          </wp:inline>
        </w:drawing>
      </w:r>
    </w:p>
    <w:p>
      <w:pPr>
        <w:pStyle w:val="3"/>
        <w:adjustRightInd w:val="0"/>
        <w:snapToGrid w:val="0"/>
        <w:spacing w:line="360" w:lineRule="auto"/>
        <w:ind w:firstLine="425"/>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图B.0.1  单个泊位长度</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B.0.2  在同一码头前沿线连续布置多个泊位（图B.0.2）</w:t>
      </w:r>
    </w:p>
    <w:p>
      <w:pPr>
        <w:pStyle w:val="3"/>
        <w:adjustRightInd w:val="0"/>
        <w:snapToGrid w:val="0"/>
        <w:spacing w:line="360" w:lineRule="auto"/>
        <w:ind w:firstLine="420" w:firstLineChars="20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的泊位长度应按式B.0.2计算：</w:t>
      </w:r>
    </w:p>
    <w:p>
      <w:pPr>
        <w:pStyle w:val="3"/>
        <w:wordWrap w:val="0"/>
        <w:adjustRightInd w:val="0"/>
        <w:snapToGrid w:val="0"/>
        <w:spacing w:line="360" w:lineRule="auto"/>
        <w:ind w:firstLine="420"/>
        <w:jc w:val="righ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L</w:t>
      </w:r>
      <w:r>
        <w:rPr>
          <w:rFonts w:hint="eastAsia"/>
          <w:b w:val="0"/>
          <w:color w:val="000000" w:themeColor="text1"/>
          <w:sz w:val="21"/>
          <w:highlight w:val="none"/>
          <w:vertAlign w:val="subscript"/>
          <w14:textFill>
            <w14:solidFill>
              <w14:schemeClr w14:val="tx1"/>
            </w14:solidFill>
          </w14:textFill>
        </w:rPr>
        <w:t>b1</w:t>
      </w:r>
      <w:r>
        <w:rPr>
          <w:rFonts w:hint="eastAsia"/>
          <w:b w:val="0"/>
          <w:color w:val="000000" w:themeColor="text1"/>
          <w:sz w:val="21"/>
          <w:highlight w:val="none"/>
          <w14:textFill>
            <w14:solidFill>
              <w14:schemeClr w14:val="tx1"/>
            </w14:solidFill>
          </w14:textFill>
        </w:rPr>
        <w:t>=L+1.5d                           （B.0.2-1）</w:t>
      </w:r>
    </w:p>
    <w:p>
      <w:pPr>
        <w:pStyle w:val="3"/>
        <w:wordWrap w:val="0"/>
        <w:adjustRightInd w:val="0"/>
        <w:snapToGrid w:val="0"/>
        <w:spacing w:line="360" w:lineRule="auto"/>
        <w:ind w:left="420" w:firstLine="420"/>
        <w:jc w:val="righ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L</w:t>
      </w:r>
      <w:r>
        <w:rPr>
          <w:rFonts w:hint="eastAsia"/>
          <w:b w:val="0"/>
          <w:color w:val="000000" w:themeColor="text1"/>
          <w:sz w:val="21"/>
          <w:highlight w:val="none"/>
          <w:vertAlign w:val="subscript"/>
          <w14:textFill>
            <w14:solidFill>
              <w14:schemeClr w14:val="tx1"/>
            </w14:solidFill>
          </w14:textFill>
        </w:rPr>
        <w:t>b2</w:t>
      </w:r>
      <w:r>
        <w:rPr>
          <w:rFonts w:hint="eastAsia"/>
          <w:b w:val="0"/>
          <w:color w:val="000000" w:themeColor="text1"/>
          <w:sz w:val="21"/>
          <w:highlight w:val="none"/>
          <w14:textFill>
            <w14:solidFill>
              <w14:schemeClr w14:val="tx1"/>
            </w14:solidFill>
          </w14:textFill>
        </w:rPr>
        <w:t>=L+d</w:t>
      </w:r>
      <w:r>
        <w:rPr>
          <w:rFonts w:hint="eastAsia"/>
          <w:b w:val="0"/>
          <w:color w:val="000000" w:themeColor="text1"/>
          <w:sz w:val="21"/>
          <w:highlight w:val="none"/>
          <w14:textFill>
            <w14:solidFill>
              <w14:schemeClr w14:val="tx1"/>
            </w14:solidFill>
          </w14:textFill>
        </w:rPr>
        <w:tab/>
      </w:r>
      <w:r>
        <w:rPr>
          <w:rFonts w:hint="eastAsia"/>
          <w:b w:val="0"/>
          <w:color w:val="000000" w:themeColor="text1"/>
          <w:sz w:val="21"/>
          <w:highlight w:val="none"/>
          <w14:textFill>
            <w14:solidFill>
              <w14:schemeClr w14:val="tx1"/>
            </w14:solidFill>
          </w14:textFill>
        </w:rPr>
        <w:t xml:space="preserve">                            （B.0.2-2）</w:t>
      </w:r>
    </w:p>
    <w:p>
      <w:pPr>
        <w:pStyle w:val="3"/>
        <w:adjustRightInd w:val="0"/>
        <w:snapToGrid w:val="0"/>
        <w:spacing w:line="360" w:lineRule="auto"/>
        <w:ind w:firstLine="42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式中：</w:t>
      </w:r>
      <w:r>
        <w:rPr>
          <w:rFonts w:hint="eastAsia"/>
          <w:b w:val="0"/>
          <w:color w:val="000000" w:themeColor="text1"/>
          <w:sz w:val="21"/>
          <w:highlight w:val="none"/>
          <w14:textFill>
            <w14:solidFill>
              <w14:schemeClr w14:val="tx1"/>
            </w14:solidFill>
          </w14:textFill>
        </w:rPr>
        <w:tab/>
      </w:r>
      <w:r>
        <w:rPr>
          <w:b w:val="0"/>
          <w:color w:val="000000" w:themeColor="text1"/>
          <w:sz w:val="21"/>
          <w:highlight w:val="none"/>
          <w14:textFill>
            <w14:solidFill>
              <w14:schemeClr w14:val="tx1"/>
            </w14:solidFill>
          </w14:textFill>
        </w:rPr>
        <w:t>L</w:t>
      </w:r>
      <w:r>
        <w:rPr>
          <w:b w:val="0"/>
          <w:color w:val="000000" w:themeColor="text1"/>
          <w:sz w:val="21"/>
          <w:highlight w:val="none"/>
          <w:vertAlign w:val="subscript"/>
          <w14:textFill>
            <w14:solidFill>
              <w14:schemeClr w14:val="tx1"/>
            </w14:solidFill>
          </w14:textFill>
        </w:rPr>
        <w:t>b</w:t>
      </w:r>
      <w:r>
        <w:rPr>
          <w:rFonts w:hint="eastAsia"/>
          <w:b w:val="0"/>
          <w:color w:val="000000" w:themeColor="text1"/>
          <w:sz w:val="21"/>
          <w:highlight w:val="none"/>
          <w:vertAlign w:val="subscript"/>
          <w14:textFill>
            <w14:solidFill>
              <w14:schemeClr w14:val="tx1"/>
            </w14:solidFill>
          </w14:textFill>
        </w:rPr>
        <w:t>1</w:t>
      </w:r>
      <w:r>
        <w:rPr>
          <w:rFonts w:hint="eastAsia"/>
          <w:b w:val="0"/>
          <w:color w:val="000000" w:themeColor="text1"/>
          <w:sz w:val="21"/>
          <w:highlight w:val="none"/>
          <w14:textFill>
            <w14:solidFill>
              <w14:schemeClr w14:val="tx1"/>
            </w14:solidFill>
          </w14:textFill>
        </w:rPr>
        <w:t>——端部泊位长度（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1260" w:firstLineChars="6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L</w:t>
      </w:r>
      <w:r>
        <w:rPr>
          <w:b w:val="0"/>
          <w:color w:val="000000" w:themeColor="text1"/>
          <w:sz w:val="21"/>
          <w:highlight w:val="none"/>
          <w:vertAlign w:val="subscript"/>
          <w14:textFill>
            <w14:solidFill>
              <w14:schemeClr w14:val="tx1"/>
            </w14:solidFill>
          </w14:textFill>
        </w:rPr>
        <w:t>b</w:t>
      </w:r>
      <w:r>
        <w:rPr>
          <w:rFonts w:hint="eastAsia"/>
          <w:b w:val="0"/>
          <w:color w:val="000000" w:themeColor="text1"/>
          <w:sz w:val="21"/>
          <w:highlight w:val="none"/>
          <w:vertAlign w:val="subscript"/>
          <w14:textFill>
            <w14:solidFill>
              <w14:schemeClr w14:val="tx1"/>
            </w14:solidFill>
          </w14:textFill>
        </w:rPr>
        <w:t>2</w:t>
      </w:r>
      <w:r>
        <w:rPr>
          <w:rFonts w:hint="eastAsia"/>
          <w:b w:val="0"/>
          <w:color w:val="000000" w:themeColor="text1"/>
          <w:sz w:val="21"/>
          <w:highlight w:val="none"/>
          <w14:textFill>
            <w14:solidFill>
              <w14:schemeClr w14:val="tx1"/>
            </w14:solidFill>
          </w14:textFill>
        </w:rPr>
        <w:t>——中间泊位长度（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ind w:firstLine="1260" w:firstLineChars="6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L</w:t>
      </w:r>
      <w:r>
        <w:rPr>
          <w:rFonts w:hint="eastAsia"/>
          <w:b w:val="0"/>
          <w:color w:val="000000" w:themeColor="text1"/>
          <w:sz w:val="21"/>
          <w:highlight w:val="none"/>
          <w14:textFill>
            <w14:solidFill>
              <w14:schemeClr w14:val="tx1"/>
            </w14:solidFill>
          </w14:textFill>
        </w:rPr>
        <w:t>——设计船型长度（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 xml:space="preserve"> </w:t>
      </w:r>
    </w:p>
    <w:p>
      <w:pPr>
        <w:pStyle w:val="3"/>
        <w:adjustRightInd w:val="0"/>
        <w:snapToGrid w:val="0"/>
        <w:spacing w:line="360" w:lineRule="auto"/>
        <w:ind w:firstLine="1260" w:firstLineChars="6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d</w:t>
      </w:r>
      <w:r>
        <w:rPr>
          <w:rFonts w:hint="eastAsia"/>
          <w:b w:val="0"/>
          <w:color w:val="000000" w:themeColor="text1"/>
          <w:sz w:val="21"/>
          <w:highlight w:val="none"/>
          <w14:textFill>
            <w14:solidFill>
              <w14:schemeClr w14:val="tx1"/>
            </w14:solidFill>
          </w14:textFill>
        </w:rPr>
        <w:t>——泊位富裕长度（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429125" cy="1164590"/>
            <wp:effectExtent l="0" t="0" r="9525" b="165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0"/>
                    <a:stretch>
                      <a:fillRect/>
                    </a:stretch>
                  </pic:blipFill>
                  <pic:spPr>
                    <a:xfrm>
                      <a:off x="0" y="0"/>
                      <a:ext cx="4429125" cy="1164590"/>
                    </a:xfrm>
                    <a:prstGeom prst="rect">
                      <a:avLst/>
                    </a:prstGeom>
                    <a:noFill/>
                    <a:ln>
                      <a:noFill/>
                    </a:ln>
                  </pic:spPr>
                </pic:pic>
              </a:graphicData>
            </a:graphic>
          </wp:inline>
        </w:drawing>
      </w:r>
    </w:p>
    <w:p>
      <w:pPr>
        <w:pStyle w:val="3"/>
        <w:adjustRightInd w:val="0"/>
        <w:snapToGrid w:val="0"/>
        <w:spacing w:line="360" w:lineRule="auto"/>
        <w:ind w:firstLine="425"/>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图B.0.2  多个泊位长度</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B.0.3 有移档作业或吊档作业的泊位长度（图4.</w:t>
      </w:r>
      <w:r>
        <w:rPr>
          <w:b w:val="0"/>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3</w:t>
      </w:r>
      <w:r>
        <w:rPr>
          <w:rFonts w:hint="eastAsia"/>
          <w:b w:val="0"/>
          <w:color w:val="000000" w:themeColor="text1"/>
          <w:sz w:val="21"/>
          <w:highlight w:val="none"/>
          <w14:textFill>
            <w14:solidFill>
              <w14:schemeClr w14:val="tx1"/>
            </w14:solidFill>
          </w14:textFill>
        </w:rPr>
        <w:t>-3）应按式B.0.3计算：</w:t>
      </w:r>
    </w:p>
    <w:p>
      <w:pPr>
        <w:pStyle w:val="3"/>
        <w:wordWrap w:val="0"/>
        <w:adjustRightInd w:val="0"/>
        <w:snapToGrid w:val="0"/>
        <w:spacing w:line="360" w:lineRule="auto"/>
        <w:ind w:firstLine="420"/>
        <w:jc w:val="right"/>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L</w:t>
      </w:r>
      <w:r>
        <w:rPr>
          <w:rFonts w:hint="eastAsia"/>
          <w:b w:val="0"/>
          <w:color w:val="000000" w:themeColor="text1"/>
          <w:sz w:val="21"/>
          <w:highlight w:val="none"/>
          <w:vertAlign w:val="subscript"/>
          <w14:textFill>
            <w14:solidFill>
              <w14:schemeClr w14:val="tx1"/>
            </w14:solidFill>
          </w14:textFill>
        </w:rPr>
        <w:t>b</w:t>
      </w:r>
      <w:r>
        <w:rPr>
          <w:rFonts w:hint="eastAsia"/>
          <w:b w:val="0"/>
          <w:color w:val="000000" w:themeColor="text1"/>
          <w:sz w:val="21"/>
          <w:highlight w:val="none"/>
          <w14:textFill>
            <w14:solidFill>
              <w14:schemeClr w14:val="tx1"/>
            </w14:solidFill>
          </w14:textFill>
        </w:rPr>
        <w:t>=L</w:t>
      </w:r>
      <w:r>
        <w:rPr>
          <w:rFonts w:hint="eastAsia"/>
          <w:b w:val="0"/>
          <w:color w:val="000000" w:themeColor="text1"/>
          <w:sz w:val="21"/>
          <w:highlight w:val="none"/>
          <w:vertAlign w:val="subscript"/>
          <w14:textFill>
            <w14:solidFill>
              <w14:schemeClr w14:val="tx1"/>
            </w14:solidFill>
          </w14:textFill>
        </w:rPr>
        <w:t>y</w:t>
      </w:r>
      <w:r>
        <w:rPr>
          <w:rFonts w:hint="eastAsia"/>
          <w:b w:val="0"/>
          <w:color w:val="000000" w:themeColor="text1"/>
          <w:sz w:val="21"/>
          <w:highlight w:val="none"/>
          <w14:textFill>
            <w14:solidFill>
              <w14:schemeClr w14:val="tx1"/>
            </w14:solidFill>
          </w14:textFill>
        </w:rPr>
        <w:t>+2d                         （B.0.3）</w:t>
      </w:r>
    </w:p>
    <w:p>
      <w:pPr>
        <w:pStyle w:val="3"/>
        <w:adjustRightInd w:val="0"/>
        <w:snapToGrid w:val="0"/>
        <w:spacing w:line="360" w:lineRule="auto"/>
        <w:ind w:firstLine="42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式中：</w:t>
      </w:r>
      <w:r>
        <w:rPr>
          <w:rFonts w:hint="eastAsia"/>
          <w:b w:val="0"/>
          <w:color w:val="000000" w:themeColor="text1"/>
          <w:sz w:val="21"/>
          <w:highlight w:val="none"/>
          <w14:textFill>
            <w14:solidFill>
              <w14:schemeClr w14:val="tx1"/>
            </w14:solidFill>
          </w14:textFill>
        </w:rPr>
        <w:tab/>
      </w:r>
      <w:r>
        <w:rPr>
          <w:b w:val="0"/>
          <w:color w:val="000000" w:themeColor="text1"/>
          <w:sz w:val="21"/>
          <w:highlight w:val="none"/>
          <w14:textFill>
            <w14:solidFill>
              <w14:schemeClr w14:val="tx1"/>
            </w14:solidFill>
          </w14:textFill>
        </w:rPr>
        <w:t>L</w:t>
      </w:r>
      <w:r>
        <w:rPr>
          <w:b w:val="0"/>
          <w:color w:val="000000" w:themeColor="text1"/>
          <w:sz w:val="21"/>
          <w:highlight w:val="none"/>
          <w:vertAlign w:val="subscript"/>
          <w14:textFill>
            <w14:solidFill>
              <w14:schemeClr w14:val="tx1"/>
            </w14:solidFill>
          </w14:textFill>
        </w:rPr>
        <w:t>b</w:t>
      </w:r>
      <w:r>
        <w:rPr>
          <w:rFonts w:hint="eastAsia"/>
          <w:b w:val="0"/>
          <w:color w:val="000000" w:themeColor="text1"/>
          <w:sz w:val="21"/>
          <w:highlight w:val="none"/>
          <w14:textFill>
            <w14:solidFill>
              <w14:schemeClr w14:val="tx1"/>
            </w14:solidFill>
          </w14:textFill>
        </w:rPr>
        <w:t>——泊位长度（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r>
        <w:rPr>
          <w:b w:val="0"/>
          <w:color w:val="000000" w:themeColor="text1"/>
          <w:sz w:val="21"/>
          <w:highlight w:val="none"/>
          <w14:textFill>
            <w14:solidFill>
              <w14:schemeClr w14:val="tx1"/>
            </w14:solidFill>
          </w14:textFill>
        </w:rPr>
        <w:t xml:space="preserve"> </w:t>
      </w:r>
    </w:p>
    <w:p>
      <w:pPr>
        <w:pStyle w:val="3"/>
        <w:adjustRightInd w:val="0"/>
        <w:snapToGrid w:val="0"/>
        <w:spacing w:line="360" w:lineRule="auto"/>
        <w:ind w:left="1155" w:leftChars="550" w:firstLine="105" w:firstLineChars="5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L</w:t>
      </w:r>
      <w:r>
        <w:rPr>
          <w:rFonts w:hint="eastAsia"/>
          <w:b w:val="0"/>
          <w:color w:val="000000" w:themeColor="text1"/>
          <w:sz w:val="21"/>
          <w:highlight w:val="none"/>
          <w:vertAlign w:val="subscript"/>
          <w14:textFill>
            <w14:solidFill>
              <w14:schemeClr w14:val="tx1"/>
            </w14:solidFill>
          </w14:textFill>
        </w:rPr>
        <w:t>y</w:t>
      </w:r>
      <w:r>
        <w:rPr>
          <w:rFonts w:hint="eastAsia"/>
          <w:b w:val="0"/>
          <w:color w:val="000000" w:themeColor="text1"/>
          <w:sz w:val="21"/>
          <w:highlight w:val="none"/>
          <w14:textFill>
            <w14:solidFill>
              <w14:schemeClr w14:val="tx1"/>
            </w14:solidFill>
          </w14:textFill>
        </w:rPr>
        <w:t>——船舶移动所需的水域长度（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），移档作业时取</w:t>
      </w:r>
      <w:r>
        <w:rPr>
          <w:b w:val="0"/>
          <w:color w:val="000000" w:themeColor="text1"/>
          <w:sz w:val="21"/>
          <w:highlight w:val="none"/>
          <w14:textFill>
            <w14:solidFill>
              <w14:schemeClr w14:val="tx1"/>
            </w14:solidFill>
          </w14:textFill>
        </w:rPr>
        <w:t>1.5~1.6</w:t>
      </w:r>
      <w:r>
        <w:rPr>
          <w:rFonts w:hint="eastAsia"/>
          <w:b w:val="0"/>
          <w:color w:val="000000" w:themeColor="text1"/>
          <w:sz w:val="21"/>
          <w:highlight w:val="none"/>
          <w14:textFill>
            <w14:solidFill>
              <w14:schemeClr w14:val="tx1"/>
            </w14:solidFill>
          </w14:textFill>
        </w:rPr>
        <w:t>倍设计船型长度，吊档作业时取</w:t>
      </w:r>
      <w:r>
        <w:rPr>
          <w:b w:val="0"/>
          <w:color w:val="000000" w:themeColor="text1"/>
          <w:sz w:val="21"/>
          <w:highlight w:val="none"/>
          <w14:textFill>
            <w14:solidFill>
              <w14:schemeClr w14:val="tx1"/>
            </w14:solidFill>
          </w14:textFill>
        </w:rPr>
        <w:t>2</w:t>
      </w:r>
      <w:r>
        <w:rPr>
          <w:rFonts w:hint="eastAsia"/>
          <w:b w:val="0"/>
          <w:color w:val="000000" w:themeColor="text1"/>
          <w:sz w:val="21"/>
          <w:highlight w:val="none"/>
          <w14:textFill>
            <w14:solidFill>
              <w14:schemeClr w14:val="tx1"/>
            </w14:solidFill>
          </w14:textFill>
        </w:rPr>
        <w:t>倍设计船型长度；</w:t>
      </w:r>
    </w:p>
    <w:p>
      <w:pPr>
        <w:pStyle w:val="3"/>
        <w:adjustRightInd w:val="0"/>
        <w:snapToGrid w:val="0"/>
        <w:spacing w:line="360" w:lineRule="auto"/>
        <w:ind w:firstLine="1260" w:firstLineChars="600"/>
        <w:jc w:val="both"/>
        <w:rPr>
          <w:b w:val="0"/>
          <w:color w:val="000000" w:themeColor="text1"/>
          <w:sz w:val="21"/>
          <w:highlight w:val="none"/>
          <w14:textFill>
            <w14:solidFill>
              <w14:schemeClr w14:val="tx1"/>
            </w14:solidFill>
          </w14:textFill>
        </w:rPr>
      </w:pPr>
      <w:r>
        <w:rPr>
          <w:b w:val="0"/>
          <w:color w:val="000000" w:themeColor="text1"/>
          <w:sz w:val="21"/>
          <w:highlight w:val="none"/>
          <w14:textFill>
            <w14:solidFill>
              <w14:schemeClr w14:val="tx1"/>
            </w14:solidFill>
          </w14:textFill>
        </w:rPr>
        <w:t>d</w:t>
      </w:r>
      <w:r>
        <w:rPr>
          <w:rFonts w:hint="eastAsia"/>
          <w:b w:val="0"/>
          <w:color w:val="000000" w:themeColor="text1"/>
          <w:sz w:val="21"/>
          <w:highlight w:val="none"/>
          <w14:textFill>
            <w14:solidFill>
              <w14:schemeClr w14:val="tx1"/>
            </w14:solidFill>
          </w14:textFill>
        </w:rPr>
        <w:t>——泊位富裕长度（</w:t>
      </w:r>
      <w:r>
        <w:rPr>
          <w:b w:val="0"/>
          <w:color w:val="000000" w:themeColor="text1"/>
          <w:sz w:val="21"/>
          <w:highlight w:val="none"/>
          <w14:textFill>
            <w14:solidFill>
              <w14:schemeClr w14:val="tx1"/>
            </w14:solidFill>
          </w14:textFill>
        </w:rPr>
        <w:t>m</w:t>
      </w:r>
      <w:r>
        <w:rPr>
          <w:rFonts w:hint="eastAsia"/>
          <w:b w:val="0"/>
          <w:color w:val="000000" w:themeColor="text1"/>
          <w:sz w:val="21"/>
          <w:highlight w:val="none"/>
          <w14:textFill>
            <w14:solidFill>
              <w14:schemeClr w14:val="tx1"/>
            </w14:solidFill>
          </w14:textFill>
        </w:rPr>
        <w:t>）。</w:t>
      </w:r>
    </w:p>
    <w:p>
      <w:pPr>
        <w:pStyle w:val="3"/>
        <w:adjustRightInd w:val="0"/>
        <w:snapToGrid w:val="0"/>
        <w:spacing w:line="360" w:lineRule="auto"/>
        <w:jc w:val="both"/>
        <w:rPr>
          <w:b w:val="0"/>
          <w:color w:val="000000" w:themeColor="text1"/>
          <w:sz w:val="2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5268595" cy="1146810"/>
            <wp:effectExtent l="0" t="0" r="8255" b="1524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21"/>
                    <a:stretch>
                      <a:fillRect/>
                    </a:stretch>
                  </pic:blipFill>
                  <pic:spPr>
                    <a:xfrm>
                      <a:off x="0" y="0"/>
                      <a:ext cx="5268595" cy="1146810"/>
                    </a:xfrm>
                    <a:prstGeom prst="rect">
                      <a:avLst/>
                    </a:prstGeom>
                    <a:noFill/>
                    <a:ln>
                      <a:noFill/>
                    </a:ln>
                  </pic:spPr>
                </pic:pic>
              </a:graphicData>
            </a:graphic>
          </wp:inline>
        </w:drawing>
      </w:r>
    </w:p>
    <w:p>
      <w:pPr>
        <w:pStyle w:val="3"/>
        <w:adjustRightInd w:val="0"/>
        <w:snapToGrid w:val="0"/>
        <w:spacing w:line="360" w:lineRule="auto"/>
        <w:ind w:firstLine="735" w:firstLineChars="35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(a) 移档作业泊位长度                       (b) 吊档作业泊位长度</w:t>
      </w:r>
    </w:p>
    <w:p>
      <w:pPr>
        <w:pStyle w:val="3"/>
        <w:adjustRightInd w:val="0"/>
        <w:snapToGrid w:val="0"/>
        <w:spacing w:line="360" w:lineRule="auto"/>
        <w:ind w:firstLine="735" w:firstLineChars="350"/>
        <w:jc w:val="both"/>
        <w:rPr>
          <w:b w:val="0"/>
          <w:color w:val="000000" w:themeColor="text1"/>
          <w:sz w:val="21"/>
          <w:highlight w:val="none"/>
          <w14:textFill>
            <w14:solidFill>
              <w14:schemeClr w14:val="tx1"/>
            </w14:solidFill>
          </w14:textFill>
        </w:rPr>
      </w:pPr>
      <w:r>
        <w:rPr>
          <w:rFonts w:hint="eastAsia"/>
          <w:b w:val="0"/>
          <w:color w:val="000000" w:themeColor="text1"/>
          <w:sz w:val="21"/>
          <w:highlight w:val="none"/>
          <w14:textFill>
            <w14:solidFill>
              <w14:schemeClr w14:val="tx1"/>
            </w14:solidFill>
          </w14:textFill>
        </w:rPr>
        <w:t xml:space="preserve">               图B.0.3  移档吊档泊位长度</w:t>
      </w:r>
    </w:p>
    <w:p>
      <w:pPr>
        <w:pStyle w:val="3"/>
        <w:adjustRightInd w:val="0"/>
        <w:snapToGrid w:val="0"/>
        <w:spacing w:line="360" w:lineRule="auto"/>
        <w:ind w:firstLine="735" w:firstLineChars="350"/>
        <w:jc w:val="both"/>
        <w:rPr>
          <w:b w:val="0"/>
          <w:color w:val="000000" w:themeColor="text1"/>
          <w:sz w:val="21"/>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p>
    <w:p>
      <w:pPr>
        <w:pStyle w:val="4"/>
        <w:rPr>
          <w:color w:val="000000" w:themeColor="text1"/>
          <w:highlight w:val="none"/>
          <w14:textFill>
            <w14:solidFill>
              <w14:schemeClr w14:val="tx1"/>
            </w14:solidFill>
          </w14:textFill>
        </w:rPr>
      </w:pPr>
      <w:bookmarkStart w:id="364" w:name="_Toc59522852"/>
      <w:bookmarkStart w:id="365" w:name="_Toc117856080"/>
      <w:bookmarkStart w:id="366" w:name="_Toc117856021"/>
      <w:bookmarkStart w:id="367" w:name="_Toc60134155"/>
      <w:bookmarkStart w:id="368" w:name="_Toc117855962"/>
      <w:bookmarkStart w:id="369" w:name="_Toc59522797"/>
      <w:r>
        <w:rPr>
          <w:rFonts w:hint="eastAsia"/>
          <w:color w:val="000000" w:themeColor="text1"/>
          <w:highlight w:val="none"/>
          <w14:textFill>
            <w14:solidFill>
              <w14:schemeClr w14:val="tx1"/>
            </w14:solidFill>
          </w14:textFill>
        </w:rPr>
        <w:t>本标准用词说明</w:t>
      </w:r>
      <w:bookmarkEnd w:id="364"/>
      <w:bookmarkEnd w:id="365"/>
      <w:bookmarkEnd w:id="366"/>
      <w:bookmarkEnd w:id="367"/>
      <w:bookmarkEnd w:id="368"/>
      <w:bookmarkEnd w:id="369"/>
    </w:p>
    <w:p>
      <w:pPr>
        <w:spacing w:line="360" w:lineRule="auto"/>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 xml:space="preserve">1  </w:t>
      </w:r>
      <w:r>
        <w:rPr>
          <w:rFonts w:hint="eastAsia"/>
          <w:color w:val="000000" w:themeColor="text1"/>
          <w:highlight w:val="none"/>
          <w14:textFill>
            <w14:solidFill>
              <w14:schemeClr w14:val="tx1"/>
            </w14:solidFill>
          </w14:textFill>
        </w:rPr>
        <w:t>为便于在执行本标准条文时区别对待，对要求严格程度不同的用词说明如下：</w:t>
      </w:r>
    </w:p>
    <w:p>
      <w:pPr>
        <w:spacing w:line="360" w:lineRule="auto"/>
        <w:ind w:firstLine="422" w:firstLineChars="20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表示很严格，非这样做不可的：</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正面词采用“必须”；反面词采用“严禁”。</w:t>
      </w:r>
    </w:p>
    <w:p>
      <w:pPr>
        <w:spacing w:line="360" w:lineRule="auto"/>
        <w:ind w:firstLine="422" w:firstLineChars="20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表示严格，在正常情况下均应这样做的：</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正面词采用“应”；反面词采用“不应”或“不得”。</w:t>
      </w:r>
    </w:p>
    <w:p>
      <w:pPr>
        <w:spacing w:line="360" w:lineRule="auto"/>
        <w:ind w:firstLine="422" w:firstLineChars="20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表示允许稍有选择，在条件许可时首先应这样做的：</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正面词采用“宜”；反面词采用“不宜”。</w:t>
      </w:r>
    </w:p>
    <w:p>
      <w:pPr>
        <w:spacing w:line="360" w:lineRule="auto"/>
        <w:ind w:firstLine="422" w:firstLineChars="20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表示有选择，在一定条件下可以这样做的，采用“可”。</w:t>
      </w:r>
    </w:p>
    <w:p>
      <w:pPr>
        <w:spacing w:line="360" w:lineRule="auto"/>
        <w:rPr>
          <w:color w:val="000000" w:themeColor="text1"/>
          <w:highlight w:val="none"/>
          <w14:textFill>
            <w14:solidFill>
              <w14:schemeClr w14:val="tx1"/>
            </w14:solidFill>
          </w14:textFill>
        </w:rPr>
        <w:sectPr>
          <w:pgSz w:w="11906" w:h="16838"/>
          <w:pgMar w:top="1440" w:right="1797" w:bottom="1440" w:left="1797" w:header="851" w:footer="992" w:gutter="0"/>
          <w:cols w:space="720" w:num="1"/>
          <w:docGrid w:linePitch="312" w:charSpace="0"/>
        </w:sectPr>
      </w:pPr>
      <w:r>
        <w:rPr>
          <w:rFonts w:hint="eastAsia"/>
          <w:b/>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 xml:space="preserve">  条文中指明应按其他有关标准执行的写法为：“应符合……的规定”或“应按……执行”。</w:t>
      </w:r>
    </w:p>
    <w:p>
      <w:pPr>
        <w:pStyle w:val="4"/>
        <w:rPr>
          <w:color w:val="000000" w:themeColor="text1"/>
          <w:highlight w:val="none"/>
          <w14:textFill>
            <w14:solidFill>
              <w14:schemeClr w14:val="tx1"/>
            </w14:solidFill>
          </w14:textFill>
        </w:rPr>
      </w:pPr>
      <w:bookmarkStart w:id="370" w:name="_Toc60134156"/>
      <w:bookmarkStart w:id="371" w:name="_Toc117856022"/>
      <w:bookmarkStart w:id="372" w:name="_Toc59522853"/>
      <w:bookmarkStart w:id="373" w:name="_Toc117856081"/>
      <w:bookmarkStart w:id="374" w:name="_Toc59522798"/>
      <w:bookmarkStart w:id="375" w:name="_Toc117855963"/>
      <w:r>
        <w:rPr>
          <w:rFonts w:hint="eastAsia"/>
          <w:color w:val="000000" w:themeColor="text1"/>
          <w:highlight w:val="none"/>
          <w14:textFill>
            <w14:solidFill>
              <w14:schemeClr w14:val="tx1"/>
            </w14:solidFill>
          </w14:textFill>
        </w:rPr>
        <w:t>引用标准名录</w:t>
      </w:r>
      <w:bookmarkEnd w:id="370"/>
      <w:bookmarkEnd w:id="371"/>
      <w:bookmarkEnd w:id="372"/>
      <w:bookmarkEnd w:id="373"/>
      <w:bookmarkEnd w:id="374"/>
      <w:bookmarkEnd w:id="375"/>
    </w:p>
    <w:p>
      <w:pPr>
        <w:spacing w:line="360" w:lineRule="auto"/>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《生活垃圾焚烧污染控制标准》GB18485</w:t>
      </w:r>
    </w:p>
    <w:p>
      <w:pPr>
        <w:spacing w:line="360" w:lineRule="auto"/>
        <w:rPr>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《城市污水再生利用—城市杂用水水质》GB/T 18920</w:t>
      </w:r>
    </w:p>
    <w:p>
      <w:pPr>
        <w:spacing w:line="360" w:lineRule="auto"/>
        <w:rPr>
          <w:rFonts w:hint="eastAsia"/>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《生活垃圾分类标志》GB/T19095</w:t>
      </w:r>
    </w:p>
    <w:p>
      <w:pPr>
        <w:spacing w:line="360" w:lineRule="auto"/>
        <w:rPr>
          <w:rFonts w:hint="eastAsia"/>
          <w:b w:val="0"/>
          <w:bCs/>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4</w:t>
      </w:r>
      <w:r>
        <w:rPr>
          <w:rFonts w:hint="eastAsia"/>
          <w:b w:val="0"/>
          <w:bCs/>
          <w:color w:val="000000" w:themeColor="text1"/>
          <w:highlight w:val="none"/>
          <w14:textFill>
            <w14:solidFill>
              <w14:schemeClr w14:val="tx1"/>
            </w14:solidFill>
          </w14:textFill>
        </w:rPr>
        <w:t>《城市用地分类与规划建设用地标准》GB50137</w:t>
      </w:r>
    </w:p>
    <w:p>
      <w:pPr>
        <w:spacing w:line="360" w:lineRule="auto"/>
        <w:rPr>
          <w:rFonts w:hint="eastAsia"/>
          <w:color w:val="000000" w:themeColor="text1"/>
          <w:highlight w:val="none"/>
          <w14:textFill>
            <w14:solidFill>
              <w14:schemeClr w14:val="tx1"/>
            </w14:solidFill>
          </w14:textFill>
        </w:rPr>
      </w:pPr>
      <w:r>
        <w:rPr>
          <w:rFonts w:hint="eastAsia"/>
          <w:b/>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《公园设计规范》CJJ 48</w:t>
      </w:r>
      <w:bookmarkStart w:id="376" w:name="_GoBack"/>
      <w:bookmarkEnd w:id="376"/>
    </w:p>
    <w:sectPr>
      <w:footerReference r:id="rId9"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Rockwell Condensed">
    <w:panose1 w:val="020606030504050201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24</w:t>
    </w:r>
    <w:r>
      <w:fldChar w:fldCharType="end"/>
    </w:r>
  </w:p>
  <w:p>
    <w:pPr>
      <w:pStyle w:val="2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50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20F90"/>
    <w:multiLevelType w:val="multilevel"/>
    <w:tmpl w:val="1AD20F90"/>
    <w:lvl w:ilvl="0" w:tentative="0">
      <w:start w:val="1"/>
      <w:numFmt w:val="none"/>
      <w:pStyle w:val="7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C50F90"/>
    <w:multiLevelType w:val="multilevel"/>
    <w:tmpl w:val="44C50F90"/>
    <w:lvl w:ilvl="0" w:tentative="0">
      <w:start w:val="1"/>
      <w:numFmt w:val="lowerLetter"/>
      <w:pStyle w:val="71"/>
      <w:lvlText w:val="%1)"/>
      <w:lvlJc w:val="left"/>
      <w:pPr>
        <w:tabs>
          <w:tab w:val="left" w:pos="851"/>
        </w:tabs>
        <w:ind w:left="851" w:hanging="426"/>
      </w:pPr>
      <w:rPr>
        <w:rFonts w:hint="eastAsia" w:ascii="宋体" w:hAnsi="Times New Roman" w:eastAsia="宋体"/>
        <w:sz w:val="21"/>
      </w:rPr>
    </w:lvl>
    <w:lvl w:ilvl="1" w:tentative="0">
      <w:start w:val="1"/>
      <w:numFmt w:val="decimal"/>
      <w:pStyle w:val="69"/>
      <w:lvlText w:val="%2)"/>
      <w:lvlJc w:val="left"/>
      <w:pPr>
        <w:tabs>
          <w:tab w:val="left" w:pos="1276"/>
        </w:tabs>
        <w:ind w:left="1276" w:hanging="425"/>
      </w:pPr>
      <w:rPr>
        <w:rFonts w:hint="eastAsia" w:ascii="宋体" w:hAnsi="Times New Roman" w:eastAsia="宋体"/>
        <w:sz w:val="21"/>
      </w:rPr>
    </w:lvl>
    <w:lvl w:ilvl="2" w:tentative="0">
      <w:start w:val="1"/>
      <w:numFmt w:val="decimal"/>
      <w:pStyle w:val="7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5F963B98"/>
    <w:multiLevelType w:val="multilevel"/>
    <w:tmpl w:val="5F963B98"/>
    <w:lvl w:ilvl="0" w:tentative="0">
      <w:start w:val="1"/>
      <w:numFmt w:val="decimal"/>
      <w:pStyle w:val="61"/>
      <w:suff w:val="nothing"/>
      <w:lvlText w:val="%1　"/>
      <w:lvlJc w:val="left"/>
      <w:pPr>
        <w:ind w:left="0" w:firstLine="0"/>
      </w:pPr>
      <w:rPr>
        <w:rFonts w:hint="eastAsia" w:ascii="宋体" w:hAnsi="宋体" w:eastAsia="宋体"/>
        <w:b/>
        <w:i w:val="0"/>
        <w:sz w:val="28"/>
        <w:szCs w:val="28"/>
      </w:rPr>
    </w:lvl>
    <w:lvl w:ilvl="1" w:tentative="0">
      <w:start w:val="1"/>
      <w:numFmt w:val="decimal"/>
      <w:pStyle w:val="60"/>
      <w:suff w:val="nothing"/>
      <w:lvlText w:val="%1.%2　"/>
      <w:lvlJc w:val="left"/>
      <w:pPr>
        <w:tabs>
          <w:tab w:val="left" w:pos="0"/>
        </w:tabs>
        <w:ind w:left="426" w:firstLine="0"/>
      </w:pPr>
      <w:rPr>
        <w:rFonts w:hint="default" w:ascii="宋体" w:hAnsi="宋体" w:eastAsia="宋体" w:cs="Times New Roman"/>
        <w:b w:val="0"/>
        <w:bCs w:val="0"/>
        <w:i w:val="0"/>
        <w:iCs w:val="0"/>
        <w:caps w:val="0"/>
        <w:strike w:val="0"/>
        <w:dstrike w:val="0"/>
        <w:vanish w:val="0"/>
        <w:color w:val="000000"/>
        <w:spacing w:val="0"/>
        <w:kern w:val="0"/>
        <w:position w:val="0"/>
        <w:sz w:val="28"/>
        <w:szCs w:val="28"/>
        <w:u w:val="none"/>
        <w:vertAlign w:val="baseline"/>
      </w:rPr>
    </w:lvl>
    <w:lvl w:ilvl="2" w:tentative="0">
      <w:start w:val="1"/>
      <w:numFmt w:val="decimal"/>
      <w:pStyle w:val="62"/>
      <w:suff w:val="nothing"/>
      <w:lvlText w:val="%1.%2.%3　"/>
      <w:lvlJc w:val="left"/>
      <w:pPr>
        <w:ind w:left="142" w:firstLine="0"/>
      </w:pPr>
      <w:rPr>
        <w:rFonts w:hint="eastAsia" w:ascii="宋体" w:hAnsi="宋体" w:eastAsia="宋体"/>
        <w:b w:val="0"/>
        <w:i w:val="0"/>
        <w:color w:val="auto"/>
        <w:sz w:val="28"/>
        <w:szCs w:val="28"/>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CEA2025"/>
    <w:multiLevelType w:val="multilevel"/>
    <w:tmpl w:val="6CEA2025"/>
    <w:lvl w:ilvl="0" w:tentative="0">
      <w:start w:val="1"/>
      <w:numFmt w:val="none"/>
      <w:pStyle w:val="79"/>
      <w:suff w:val="nothing"/>
      <w:lvlText w:val="%1"/>
      <w:lvlJc w:val="left"/>
      <w:pPr>
        <w:ind w:left="0" w:firstLine="0"/>
      </w:pPr>
      <w:rPr>
        <w:rFonts w:hint="eastAsia"/>
      </w:rPr>
    </w:lvl>
    <w:lvl w:ilvl="1" w:tentative="0">
      <w:start w:val="1"/>
      <w:numFmt w:val="decimal"/>
      <w:pStyle w:val="76"/>
      <w:suff w:val="nothing"/>
      <w:lvlText w:val="%1%2　"/>
      <w:lvlJc w:val="left"/>
      <w:pPr>
        <w:ind w:left="0" w:firstLine="0"/>
      </w:pPr>
      <w:rPr>
        <w:rFonts w:hint="eastAsia" w:ascii="黑体" w:eastAsia="黑体"/>
        <w:b w:val="0"/>
        <w:i w:val="0"/>
        <w:sz w:val="21"/>
      </w:rPr>
    </w:lvl>
    <w:lvl w:ilvl="2" w:tentative="0">
      <w:start w:val="1"/>
      <w:numFmt w:val="decimal"/>
      <w:pStyle w:val="77"/>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2"/>
      <w:suff w:val="nothing"/>
      <w:lvlText w:val="%1%2.%3.%4　"/>
      <w:lvlJc w:val="left"/>
      <w:pPr>
        <w:ind w:left="0" w:firstLine="0"/>
      </w:pPr>
      <w:rPr>
        <w:rFonts w:hint="eastAsia" w:ascii="黑体" w:eastAsia="黑体"/>
        <w:b w:val="0"/>
        <w:i w:val="0"/>
        <w:sz w:val="21"/>
      </w:rPr>
    </w:lvl>
    <w:lvl w:ilvl="4" w:tentative="0">
      <w:start w:val="1"/>
      <w:numFmt w:val="decimal"/>
      <w:pStyle w:val="73"/>
      <w:suff w:val="nothing"/>
      <w:lvlText w:val="%1%2.%3.%4.%5　"/>
      <w:lvlJc w:val="left"/>
      <w:pPr>
        <w:ind w:left="0" w:firstLine="0"/>
      </w:pPr>
      <w:rPr>
        <w:rFonts w:hint="eastAsia" w:ascii="黑体" w:eastAsia="黑体"/>
        <w:b w:val="0"/>
        <w:i w:val="0"/>
        <w:sz w:val="21"/>
      </w:rPr>
    </w:lvl>
    <w:lvl w:ilvl="5" w:tentative="0">
      <w:start w:val="1"/>
      <w:numFmt w:val="decimal"/>
      <w:pStyle w:val="74"/>
      <w:suff w:val="nothing"/>
      <w:lvlText w:val="%1%2.%3.%4.%5.%6　"/>
      <w:lvlJc w:val="left"/>
      <w:pPr>
        <w:ind w:left="0" w:firstLine="0"/>
      </w:pPr>
      <w:rPr>
        <w:rFonts w:hint="eastAsia" w:ascii="黑体" w:eastAsia="黑体"/>
        <w:b w:val="0"/>
        <w:i w:val="0"/>
        <w:sz w:val="21"/>
      </w:rPr>
    </w:lvl>
    <w:lvl w:ilvl="6" w:tentative="0">
      <w:start w:val="1"/>
      <w:numFmt w:val="decimal"/>
      <w:pStyle w:val="7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A14DFA"/>
    <w:rsid w:val="00000706"/>
    <w:rsid w:val="00001EA2"/>
    <w:rsid w:val="000025BD"/>
    <w:rsid w:val="000038FF"/>
    <w:rsid w:val="0000397C"/>
    <w:rsid w:val="00004D15"/>
    <w:rsid w:val="00005431"/>
    <w:rsid w:val="00006FBF"/>
    <w:rsid w:val="00010D7A"/>
    <w:rsid w:val="00010EAA"/>
    <w:rsid w:val="00020CDF"/>
    <w:rsid w:val="000243E0"/>
    <w:rsid w:val="00024FC6"/>
    <w:rsid w:val="00026BA7"/>
    <w:rsid w:val="00027846"/>
    <w:rsid w:val="00027E98"/>
    <w:rsid w:val="00031135"/>
    <w:rsid w:val="00033CE9"/>
    <w:rsid w:val="00035FEE"/>
    <w:rsid w:val="000365A3"/>
    <w:rsid w:val="00036A12"/>
    <w:rsid w:val="000376D5"/>
    <w:rsid w:val="00037AA0"/>
    <w:rsid w:val="00037CE0"/>
    <w:rsid w:val="00037F68"/>
    <w:rsid w:val="00046459"/>
    <w:rsid w:val="000465B8"/>
    <w:rsid w:val="00050370"/>
    <w:rsid w:val="00051424"/>
    <w:rsid w:val="000530EE"/>
    <w:rsid w:val="00054867"/>
    <w:rsid w:val="00054F0C"/>
    <w:rsid w:val="00055268"/>
    <w:rsid w:val="000552EF"/>
    <w:rsid w:val="00055D58"/>
    <w:rsid w:val="00056508"/>
    <w:rsid w:val="00056711"/>
    <w:rsid w:val="00056E93"/>
    <w:rsid w:val="00057767"/>
    <w:rsid w:val="00057E02"/>
    <w:rsid w:val="000603E9"/>
    <w:rsid w:val="0006135D"/>
    <w:rsid w:val="000620C3"/>
    <w:rsid w:val="00066551"/>
    <w:rsid w:val="00070536"/>
    <w:rsid w:val="00072EE6"/>
    <w:rsid w:val="00073116"/>
    <w:rsid w:val="00073195"/>
    <w:rsid w:val="000739F4"/>
    <w:rsid w:val="00073ADB"/>
    <w:rsid w:val="00073F0A"/>
    <w:rsid w:val="0007431C"/>
    <w:rsid w:val="00074A3C"/>
    <w:rsid w:val="000771A3"/>
    <w:rsid w:val="000804F0"/>
    <w:rsid w:val="00080CF0"/>
    <w:rsid w:val="00082299"/>
    <w:rsid w:val="000822A1"/>
    <w:rsid w:val="00084EA2"/>
    <w:rsid w:val="000855C6"/>
    <w:rsid w:val="000865D1"/>
    <w:rsid w:val="000867C9"/>
    <w:rsid w:val="00087C68"/>
    <w:rsid w:val="00090B6F"/>
    <w:rsid w:val="00091AF2"/>
    <w:rsid w:val="00092DAA"/>
    <w:rsid w:val="00093471"/>
    <w:rsid w:val="00093777"/>
    <w:rsid w:val="00093E3D"/>
    <w:rsid w:val="000943DA"/>
    <w:rsid w:val="00095966"/>
    <w:rsid w:val="00095E45"/>
    <w:rsid w:val="00095F68"/>
    <w:rsid w:val="0009756B"/>
    <w:rsid w:val="00097A84"/>
    <w:rsid w:val="000A0314"/>
    <w:rsid w:val="000A0C74"/>
    <w:rsid w:val="000A1EE7"/>
    <w:rsid w:val="000A26F8"/>
    <w:rsid w:val="000A3DD6"/>
    <w:rsid w:val="000A3E78"/>
    <w:rsid w:val="000A573D"/>
    <w:rsid w:val="000A5830"/>
    <w:rsid w:val="000A5E15"/>
    <w:rsid w:val="000A608D"/>
    <w:rsid w:val="000A698D"/>
    <w:rsid w:val="000A6DAB"/>
    <w:rsid w:val="000A7B5A"/>
    <w:rsid w:val="000B11CA"/>
    <w:rsid w:val="000B2A2A"/>
    <w:rsid w:val="000B2C71"/>
    <w:rsid w:val="000B5A12"/>
    <w:rsid w:val="000B6001"/>
    <w:rsid w:val="000B68A8"/>
    <w:rsid w:val="000B6FFB"/>
    <w:rsid w:val="000B7CFA"/>
    <w:rsid w:val="000C2999"/>
    <w:rsid w:val="000C2B1A"/>
    <w:rsid w:val="000C2DB9"/>
    <w:rsid w:val="000C3AC7"/>
    <w:rsid w:val="000C3F63"/>
    <w:rsid w:val="000C6085"/>
    <w:rsid w:val="000C681A"/>
    <w:rsid w:val="000C6DD2"/>
    <w:rsid w:val="000C7339"/>
    <w:rsid w:val="000C7C4F"/>
    <w:rsid w:val="000D4F7C"/>
    <w:rsid w:val="000D535C"/>
    <w:rsid w:val="000D7AC1"/>
    <w:rsid w:val="000E0523"/>
    <w:rsid w:val="000E0685"/>
    <w:rsid w:val="000E11CD"/>
    <w:rsid w:val="000E289E"/>
    <w:rsid w:val="000E290A"/>
    <w:rsid w:val="000E2BEC"/>
    <w:rsid w:val="000E30F9"/>
    <w:rsid w:val="000E3E18"/>
    <w:rsid w:val="000E3F2D"/>
    <w:rsid w:val="000E4D3C"/>
    <w:rsid w:val="000E542D"/>
    <w:rsid w:val="000E596F"/>
    <w:rsid w:val="000E68F0"/>
    <w:rsid w:val="000E6FC8"/>
    <w:rsid w:val="000E7874"/>
    <w:rsid w:val="000F09A9"/>
    <w:rsid w:val="000F0F6E"/>
    <w:rsid w:val="000F5541"/>
    <w:rsid w:val="000F5DAE"/>
    <w:rsid w:val="000F6C5F"/>
    <w:rsid w:val="000F6D84"/>
    <w:rsid w:val="000F75FC"/>
    <w:rsid w:val="00105702"/>
    <w:rsid w:val="00106487"/>
    <w:rsid w:val="00106FA2"/>
    <w:rsid w:val="0011058A"/>
    <w:rsid w:val="00111A59"/>
    <w:rsid w:val="001123E4"/>
    <w:rsid w:val="00112DFF"/>
    <w:rsid w:val="0011423D"/>
    <w:rsid w:val="00115149"/>
    <w:rsid w:val="001156B5"/>
    <w:rsid w:val="00115C43"/>
    <w:rsid w:val="00117755"/>
    <w:rsid w:val="00121167"/>
    <w:rsid w:val="00122213"/>
    <w:rsid w:val="00124F3F"/>
    <w:rsid w:val="00125506"/>
    <w:rsid w:val="00127433"/>
    <w:rsid w:val="00130865"/>
    <w:rsid w:val="001325D4"/>
    <w:rsid w:val="00133F08"/>
    <w:rsid w:val="001356E0"/>
    <w:rsid w:val="00136047"/>
    <w:rsid w:val="00136B78"/>
    <w:rsid w:val="00143D7E"/>
    <w:rsid w:val="00144694"/>
    <w:rsid w:val="001503AB"/>
    <w:rsid w:val="0015104E"/>
    <w:rsid w:val="00151E69"/>
    <w:rsid w:val="00151FFB"/>
    <w:rsid w:val="001527A1"/>
    <w:rsid w:val="00152D7C"/>
    <w:rsid w:val="00155978"/>
    <w:rsid w:val="00155A48"/>
    <w:rsid w:val="00155C73"/>
    <w:rsid w:val="001560D5"/>
    <w:rsid w:val="0015721A"/>
    <w:rsid w:val="0016091F"/>
    <w:rsid w:val="00160C8E"/>
    <w:rsid w:val="00162C66"/>
    <w:rsid w:val="001640D3"/>
    <w:rsid w:val="00165CC9"/>
    <w:rsid w:val="001662C8"/>
    <w:rsid w:val="00172549"/>
    <w:rsid w:val="001726EA"/>
    <w:rsid w:val="00173C26"/>
    <w:rsid w:val="00173F66"/>
    <w:rsid w:val="00177052"/>
    <w:rsid w:val="00177A8E"/>
    <w:rsid w:val="00177F32"/>
    <w:rsid w:val="00181013"/>
    <w:rsid w:val="00181114"/>
    <w:rsid w:val="001821A6"/>
    <w:rsid w:val="00182CF8"/>
    <w:rsid w:val="00183A61"/>
    <w:rsid w:val="0018419A"/>
    <w:rsid w:val="001862C9"/>
    <w:rsid w:val="00187C9C"/>
    <w:rsid w:val="00190110"/>
    <w:rsid w:val="001908CD"/>
    <w:rsid w:val="0019138E"/>
    <w:rsid w:val="00191C00"/>
    <w:rsid w:val="00192774"/>
    <w:rsid w:val="001948BF"/>
    <w:rsid w:val="001951F4"/>
    <w:rsid w:val="00195B42"/>
    <w:rsid w:val="00195EEA"/>
    <w:rsid w:val="001A0718"/>
    <w:rsid w:val="001A145B"/>
    <w:rsid w:val="001A1A47"/>
    <w:rsid w:val="001A2653"/>
    <w:rsid w:val="001A2DCC"/>
    <w:rsid w:val="001A353D"/>
    <w:rsid w:val="001A3DCB"/>
    <w:rsid w:val="001A400B"/>
    <w:rsid w:val="001A4C71"/>
    <w:rsid w:val="001A5539"/>
    <w:rsid w:val="001A55F6"/>
    <w:rsid w:val="001A628E"/>
    <w:rsid w:val="001B0C78"/>
    <w:rsid w:val="001B0CEA"/>
    <w:rsid w:val="001B122C"/>
    <w:rsid w:val="001B1374"/>
    <w:rsid w:val="001B16DB"/>
    <w:rsid w:val="001B173B"/>
    <w:rsid w:val="001B1B14"/>
    <w:rsid w:val="001B43EB"/>
    <w:rsid w:val="001B4437"/>
    <w:rsid w:val="001B5521"/>
    <w:rsid w:val="001B56BD"/>
    <w:rsid w:val="001B5FFA"/>
    <w:rsid w:val="001B7082"/>
    <w:rsid w:val="001B73F5"/>
    <w:rsid w:val="001B7965"/>
    <w:rsid w:val="001C1133"/>
    <w:rsid w:val="001C1820"/>
    <w:rsid w:val="001C1841"/>
    <w:rsid w:val="001C2860"/>
    <w:rsid w:val="001C499F"/>
    <w:rsid w:val="001C4EBD"/>
    <w:rsid w:val="001C6B42"/>
    <w:rsid w:val="001C75CF"/>
    <w:rsid w:val="001D0BEC"/>
    <w:rsid w:val="001D115A"/>
    <w:rsid w:val="001D1467"/>
    <w:rsid w:val="001D15C9"/>
    <w:rsid w:val="001D300B"/>
    <w:rsid w:val="001D31CF"/>
    <w:rsid w:val="001D43A4"/>
    <w:rsid w:val="001D48BC"/>
    <w:rsid w:val="001D51E8"/>
    <w:rsid w:val="001D7D90"/>
    <w:rsid w:val="001D7F6A"/>
    <w:rsid w:val="001E0E40"/>
    <w:rsid w:val="001E16B5"/>
    <w:rsid w:val="001E2413"/>
    <w:rsid w:val="001E2578"/>
    <w:rsid w:val="001E3576"/>
    <w:rsid w:val="001E3D2A"/>
    <w:rsid w:val="001E3F78"/>
    <w:rsid w:val="001E4880"/>
    <w:rsid w:val="001E5BCD"/>
    <w:rsid w:val="001E5C8E"/>
    <w:rsid w:val="001E6F0C"/>
    <w:rsid w:val="001E72E3"/>
    <w:rsid w:val="001F1636"/>
    <w:rsid w:val="001F31F7"/>
    <w:rsid w:val="001F3690"/>
    <w:rsid w:val="001F512C"/>
    <w:rsid w:val="001F5407"/>
    <w:rsid w:val="001F548B"/>
    <w:rsid w:val="001F561D"/>
    <w:rsid w:val="001F6031"/>
    <w:rsid w:val="00202162"/>
    <w:rsid w:val="00204434"/>
    <w:rsid w:val="002064B2"/>
    <w:rsid w:val="00206E89"/>
    <w:rsid w:val="0021034C"/>
    <w:rsid w:val="00210701"/>
    <w:rsid w:val="002117FB"/>
    <w:rsid w:val="00211E1C"/>
    <w:rsid w:val="00212A4C"/>
    <w:rsid w:val="00212E3B"/>
    <w:rsid w:val="00212F97"/>
    <w:rsid w:val="0021328B"/>
    <w:rsid w:val="0021340B"/>
    <w:rsid w:val="0021369D"/>
    <w:rsid w:val="00213F20"/>
    <w:rsid w:val="00215A1C"/>
    <w:rsid w:val="002161D1"/>
    <w:rsid w:val="0021640C"/>
    <w:rsid w:val="002168F1"/>
    <w:rsid w:val="00220C45"/>
    <w:rsid w:val="002220F3"/>
    <w:rsid w:val="0022239F"/>
    <w:rsid w:val="00222F65"/>
    <w:rsid w:val="00222FE0"/>
    <w:rsid w:val="002236AF"/>
    <w:rsid w:val="002239A1"/>
    <w:rsid w:val="00224B54"/>
    <w:rsid w:val="00224BF1"/>
    <w:rsid w:val="00224C89"/>
    <w:rsid w:val="00225AA0"/>
    <w:rsid w:val="00225D75"/>
    <w:rsid w:val="002264AB"/>
    <w:rsid w:val="00227588"/>
    <w:rsid w:val="002302A9"/>
    <w:rsid w:val="0023069B"/>
    <w:rsid w:val="002318BA"/>
    <w:rsid w:val="00232284"/>
    <w:rsid w:val="0023348D"/>
    <w:rsid w:val="002341F0"/>
    <w:rsid w:val="00234516"/>
    <w:rsid w:val="002346FA"/>
    <w:rsid w:val="002360C1"/>
    <w:rsid w:val="00236A59"/>
    <w:rsid w:val="0023769B"/>
    <w:rsid w:val="0024090D"/>
    <w:rsid w:val="00240D18"/>
    <w:rsid w:val="00241079"/>
    <w:rsid w:val="0024112E"/>
    <w:rsid w:val="002411CF"/>
    <w:rsid w:val="002417F5"/>
    <w:rsid w:val="00241FF5"/>
    <w:rsid w:val="00242E02"/>
    <w:rsid w:val="0024320D"/>
    <w:rsid w:val="002437EB"/>
    <w:rsid w:val="002439CB"/>
    <w:rsid w:val="00244550"/>
    <w:rsid w:val="00245725"/>
    <w:rsid w:val="00246EE0"/>
    <w:rsid w:val="00247944"/>
    <w:rsid w:val="00250239"/>
    <w:rsid w:val="0025137D"/>
    <w:rsid w:val="00251DF7"/>
    <w:rsid w:val="00253D48"/>
    <w:rsid w:val="00253D8D"/>
    <w:rsid w:val="00254A2B"/>
    <w:rsid w:val="002560AF"/>
    <w:rsid w:val="002569B0"/>
    <w:rsid w:val="00256C80"/>
    <w:rsid w:val="002603F6"/>
    <w:rsid w:val="0026074E"/>
    <w:rsid w:val="002609E1"/>
    <w:rsid w:val="00261111"/>
    <w:rsid w:val="002613BA"/>
    <w:rsid w:val="00261AA2"/>
    <w:rsid w:val="002625E2"/>
    <w:rsid w:val="00263875"/>
    <w:rsid w:val="00263ECB"/>
    <w:rsid w:val="0026605F"/>
    <w:rsid w:val="0026625E"/>
    <w:rsid w:val="00267248"/>
    <w:rsid w:val="00270216"/>
    <w:rsid w:val="002709EE"/>
    <w:rsid w:val="0027118A"/>
    <w:rsid w:val="00271769"/>
    <w:rsid w:val="0027394E"/>
    <w:rsid w:val="00273D4E"/>
    <w:rsid w:val="00274D7D"/>
    <w:rsid w:val="00275DA7"/>
    <w:rsid w:val="00276B02"/>
    <w:rsid w:val="00276DEC"/>
    <w:rsid w:val="00280AE5"/>
    <w:rsid w:val="00280DB2"/>
    <w:rsid w:val="00281B88"/>
    <w:rsid w:val="00282649"/>
    <w:rsid w:val="00282976"/>
    <w:rsid w:val="00284980"/>
    <w:rsid w:val="002855E3"/>
    <w:rsid w:val="00286ABA"/>
    <w:rsid w:val="002875EE"/>
    <w:rsid w:val="002877AF"/>
    <w:rsid w:val="00290F6A"/>
    <w:rsid w:val="00292689"/>
    <w:rsid w:val="00292D85"/>
    <w:rsid w:val="002937D7"/>
    <w:rsid w:val="00296528"/>
    <w:rsid w:val="00296719"/>
    <w:rsid w:val="00296968"/>
    <w:rsid w:val="00297E02"/>
    <w:rsid w:val="002A1DEE"/>
    <w:rsid w:val="002A3DC8"/>
    <w:rsid w:val="002A63D4"/>
    <w:rsid w:val="002A654E"/>
    <w:rsid w:val="002A6854"/>
    <w:rsid w:val="002A6EA2"/>
    <w:rsid w:val="002A700F"/>
    <w:rsid w:val="002B0248"/>
    <w:rsid w:val="002B03B0"/>
    <w:rsid w:val="002B297F"/>
    <w:rsid w:val="002B3494"/>
    <w:rsid w:val="002B52EB"/>
    <w:rsid w:val="002B6414"/>
    <w:rsid w:val="002B683E"/>
    <w:rsid w:val="002B73D9"/>
    <w:rsid w:val="002C055F"/>
    <w:rsid w:val="002C0BB0"/>
    <w:rsid w:val="002C0E79"/>
    <w:rsid w:val="002C117A"/>
    <w:rsid w:val="002C1306"/>
    <w:rsid w:val="002C136E"/>
    <w:rsid w:val="002C3376"/>
    <w:rsid w:val="002C4067"/>
    <w:rsid w:val="002C4138"/>
    <w:rsid w:val="002C5161"/>
    <w:rsid w:val="002C721F"/>
    <w:rsid w:val="002D089D"/>
    <w:rsid w:val="002D120C"/>
    <w:rsid w:val="002D3DC9"/>
    <w:rsid w:val="002D3FEF"/>
    <w:rsid w:val="002D4505"/>
    <w:rsid w:val="002D480A"/>
    <w:rsid w:val="002D4CC9"/>
    <w:rsid w:val="002D4F79"/>
    <w:rsid w:val="002D4F89"/>
    <w:rsid w:val="002D56E7"/>
    <w:rsid w:val="002D6033"/>
    <w:rsid w:val="002D623C"/>
    <w:rsid w:val="002D6C90"/>
    <w:rsid w:val="002D7344"/>
    <w:rsid w:val="002D761D"/>
    <w:rsid w:val="002D7A51"/>
    <w:rsid w:val="002E0738"/>
    <w:rsid w:val="002E20C7"/>
    <w:rsid w:val="002E229B"/>
    <w:rsid w:val="002E24FE"/>
    <w:rsid w:val="002E2F16"/>
    <w:rsid w:val="002E4BBC"/>
    <w:rsid w:val="002E6F54"/>
    <w:rsid w:val="002F0785"/>
    <w:rsid w:val="002F1590"/>
    <w:rsid w:val="002F1C01"/>
    <w:rsid w:val="002F1E82"/>
    <w:rsid w:val="002F2615"/>
    <w:rsid w:val="002F3043"/>
    <w:rsid w:val="002F370B"/>
    <w:rsid w:val="002F3C96"/>
    <w:rsid w:val="002F3D08"/>
    <w:rsid w:val="002F40AC"/>
    <w:rsid w:val="002F47B3"/>
    <w:rsid w:val="002F486E"/>
    <w:rsid w:val="002F4B49"/>
    <w:rsid w:val="002F4C2B"/>
    <w:rsid w:val="002F510F"/>
    <w:rsid w:val="002F5A70"/>
    <w:rsid w:val="002F5AA2"/>
    <w:rsid w:val="002F6199"/>
    <w:rsid w:val="002F6388"/>
    <w:rsid w:val="002F6639"/>
    <w:rsid w:val="002F6999"/>
    <w:rsid w:val="002F77AB"/>
    <w:rsid w:val="002F78A7"/>
    <w:rsid w:val="00300A02"/>
    <w:rsid w:val="003022C5"/>
    <w:rsid w:val="00302355"/>
    <w:rsid w:val="003024FF"/>
    <w:rsid w:val="0030388D"/>
    <w:rsid w:val="00303C54"/>
    <w:rsid w:val="0030412E"/>
    <w:rsid w:val="0030463B"/>
    <w:rsid w:val="00304F4A"/>
    <w:rsid w:val="00305C78"/>
    <w:rsid w:val="00307EF7"/>
    <w:rsid w:val="00311222"/>
    <w:rsid w:val="00311EDE"/>
    <w:rsid w:val="00313D48"/>
    <w:rsid w:val="003148F5"/>
    <w:rsid w:val="00315159"/>
    <w:rsid w:val="00316165"/>
    <w:rsid w:val="0031710F"/>
    <w:rsid w:val="00317C80"/>
    <w:rsid w:val="00321220"/>
    <w:rsid w:val="00321A8B"/>
    <w:rsid w:val="00322505"/>
    <w:rsid w:val="00322879"/>
    <w:rsid w:val="00323509"/>
    <w:rsid w:val="003240A1"/>
    <w:rsid w:val="003253C2"/>
    <w:rsid w:val="003258C0"/>
    <w:rsid w:val="00325DB7"/>
    <w:rsid w:val="00326891"/>
    <w:rsid w:val="003301E3"/>
    <w:rsid w:val="003302CF"/>
    <w:rsid w:val="00331781"/>
    <w:rsid w:val="00331956"/>
    <w:rsid w:val="00331DF6"/>
    <w:rsid w:val="00332B10"/>
    <w:rsid w:val="00333FC9"/>
    <w:rsid w:val="00334328"/>
    <w:rsid w:val="003344B4"/>
    <w:rsid w:val="00334900"/>
    <w:rsid w:val="003358F7"/>
    <w:rsid w:val="00336FF3"/>
    <w:rsid w:val="00342D34"/>
    <w:rsid w:val="00342D38"/>
    <w:rsid w:val="00343186"/>
    <w:rsid w:val="00343272"/>
    <w:rsid w:val="003443DF"/>
    <w:rsid w:val="00344657"/>
    <w:rsid w:val="00344F51"/>
    <w:rsid w:val="00346D48"/>
    <w:rsid w:val="00347A88"/>
    <w:rsid w:val="00350409"/>
    <w:rsid w:val="003512D6"/>
    <w:rsid w:val="003516DA"/>
    <w:rsid w:val="00351728"/>
    <w:rsid w:val="003524A8"/>
    <w:rsid w:val="00352733"/>
    <w:rsid w:val="003549C3"/>
    <w:rsid w:val="00360479"/>
    <w:rsid w:val="00362DC3"/>
    <w:rsid w:val="003704E5"/>
    <w:rsid w:val="0037114C"/>
    <w:rsid w:val="003715F1"/>
    <w:rsid w:val="003719D2"/>
    <w:rsid w:val="00371E4D"/>
    <w:rsid w:val="003724DF"/>
    <w:rsid w:val="003748DD"/>
    <w:rsid w:val="003748E8"/>
    <w:rsid w:val="0038079D"/>
    <w:rsid w:val="003831FB"/>
    <w:rsid w:val="00383515"/>
    <w:rsid w:val="00383FD0"/>
    <w:rsid w:val="00384916"/>
    <w:rsid w:val="00385161"/>
    <w:rsid w:val="003856C5"/>
    <w:rsid w:val="00385911"/>
    <w:rsid w:val="00385A4F"/>
    <w:rsid w:val="0039019B"/>
    <w:rsid w:val="003910CA"/>
    <w:rsid w:val="00391AE5"/>
    <w:rsid w:val="00391C4C"/>
    <w:rsid w:val="0039269D"/>
    <w:rsid w:val="003929B0"/>
    <w:rsid w:val="00392B6E"/>
    <w:rsid w:val="0039312A"/>
    <w:rsid w:val="00394112"/>
    <w:rsid w:val="00394DBC"/>
    <w:rsid w:val="00395340"/>
    <w:rsid w:val="00395DBF"/>
    <w:rsid w:val="00396893"/>
    <w:rsid w:val="00397E5B"/>
    <w:rsid w:val="003A002C"/>
    <w:rsid w:val="003A00FA"/>
    <w:rsid w:val="003A1460"/>
    <w:rsid w:val="003A415F"/>
    <w:rsid w:val="003A4368"/>
    <w:rsid w:val="003A4857"/>
    <w:rsid w:val="003A5D38"/>
    <w:rsid w:val="003A6C84"/>
    <w:rsid w:val="003B0334"/>
    <w:rsid w:val="003B0A9B"/>
    <w:rsid w:val="003B13FB"/>
    <w:rsid w:val="003B1E2B"/>
    <w:rsid w:val="003B212E"/>
    <w:rsid w:val="003B23B1"/>
    <w:rsid w:val="003B2BE0"/>
    <w:rsid w:val="003B3A59"/>
    <w:rsid w:val="003B45FC"/>
    <w:rsid w:val="003B4B6C"/>
    <w:rsid w:val="003B4E68"/>
    <w:rsid w:val="003B5092"/>
    <w:rsid w:val="003B5DF6"/>
    <w:rsid w:val="003B5E46"/>
    <w:rsid w:val="003B651A"/>
    <w:rsid w:val="003B65B4"/>
    <w:rsid w:val="003B65E9"/>
    <w:rsid w:val="003B7491"/>
    <w:rsid w:val="003C00BD"/>
    <w:rsid w:val="003C0190"/>
    <w:rsid w:val="003C10F2"/>
    <w:rsid w:val="003C1A63"/>
    <w:rsid w:val="003C2D0A"/>
    <w:rsid w:val="003C3529"/>
    <w:rsid w:val="003C35A8"/>
    <w:rsid w:val="003C3AA4"/>
    <w:rsid w:val="003C4F30"/>
    <w:rsid w:val="003C7393"/>
    <w:rsid w:val="003D0155"/>
    <w:rsid w:val="003D0847"/>
    <w:rsid w:val="003D2DC7"/>
    <w:rsid w:val="003D2F27"/>
    <w:rsid w:val="003D396D"/>
    <w:rsid w:val="003D4171"/>
    <w:rsid w:val="003D4693"/>
    <w:rsid w:val="003D755A"/>
    <w:rsid w:val="003E00FD"/>
    <w:rsid w:val="003E0D6B"/>
    <w:rsid w:val="003E0DA6"/>
    <w:rsid w:val="003E152F"/>
    <w:rsid w:val="003E2A26"/>
    <w:rsid w:val="003E475A"/>
    <w:rsid w:val="003E7699"/>
    <w:rsid w:val="003F00B4"/>
    <w:rsid w:val="003F08AF"/>
    <w:rsid w:val="003F131F"/>
    <w:rsid w:val="003F22BB"/>
    <w:rsid w:val="003F36C1"/>
    <w:rsid w:val="003F5086"/>
    <w:rsid w:val="003F644E"/>
    <w:rsid w:val="003F6EB1"/>
    <w:rsid w:val="003F7261"/>
    <w:rsid w:val="003F7540"/>
    <w:rsid w:val="003F7625"/>
    <w:rsid w:val="0040033D"/>
    <w:rsid w:val="00400A63"/>
    <w:rsid w:val="00400ABA"/>
    <w:rsid w:val="00401053"/>
    <w:rsid w:val="004030EC"/>
    <w:rsid w:val="00404748"/>
    <w:rsid w:val="00404914"/>
    <w:rsid w:val="00405040"/>
    <w:rsid w:val="004057F0"/>
    <w:rsid w:val="004075A4"/>
    <w:rsid w:val="00407621"/>
    <w:rsid w:val="0041024C"/>
    <w:rsid w:val="00411D6A"/>
    <w:rsid w:val="00412687"/>
    <w:rsid w:val="00412DB7"/>
    <w:rsid w:val="00413245"/>
    <w:rsid w:val="00413469"/>
    <w:rsid w:val="00413D84"/>
    <w:rsid w:val="00414BC4"/>
    <w:rsid w:val="00414BCC"/>
    <w:rsid w:val="004161D2"/>
    <w:rsid w:val="00416A20"/>
    <w:rsid w:val="00416F91"/>
    <w:rsid w:val="004229B9"/>
    <w:rsid w:val="00422FED"/>
    <w:rsid w:val="0042322B"/>
    <w:rsid w:val="00424930"/>
    <w:rsid w:val="0042609E"/>
    <w:rsid w:val="004264E7"/>
    <w:rsid w:val="004275F5"/>
    <w:rsid w:val="0042786C"/>
    <w:rsid w:val="004312FA"/>
    <w:rsid w:val="00431FFA"/>
    <w:rsid w:val="00432B4D"/>
    <w:rsid w:val="00433A0E"/>
    <w:rsid w:val="00433C69"/>
    <w:rsid w:val="00435386"/>
    <w:rsid w:val="00435FB4"/>
    <w:rsid w:val="004425B9"/>
    <w:rsid w:val="00442AB0"/>
    <w:rsid w:val="00443BB3"/>
    <w:rsid w:val="00444CD5"/>
    <w:rsid w:val="00445175"/>
    <w:rsid w:val="004463BD"/>
    <w:rsid w:val="00446EC4"/>
    <w:rsid w:val="00447428"/>
    <w:rsid w:val="0044781B"/>
    <w:rsid w:val="0045015B"/>
    <w:rsid w:val="004509B6"/>
    <w:rsid w:val="004515E7"/>
    <w:rsid w:val="00452068"/>
    <w:rsid w:val="00452C88"/>
    <w:rsid w:val="00453B2A"/>
    <w:rsid w:val="00454157"/>
    <w:rsid w:val="00455ECD"/>
    <w:rsid w:val="0045604E"/>
    <w:rsid w:val="00456DC5"/>
    <w:rsid w:val="00457BB7"/>
    <w:rsid w:val="00457F3A"/>
    <w:rsid w:val="004608B0"/>
    <w:rsid w:val="00461C5D"/>
    <w:rsid w:val="004620CA"/>
    <w:rsid w:val="0046214D"/>
    <w:rsid w:val="004637F2"/>
    <w:rsid w:val="0046453E"/>
    <w:rsid w:val="00465BDB"/>
    <w:rsid w:val="004667C6"/>
    <w:rsid w:val="004712A5"/>
    <w:rsid w:val="00472123"/>
    <w:rsid w:val="00472FC6"/>
    <w:rsid w:val="00472FF4"/>
    <w:rsid w:val="00473462"/>
    <w:rsid w:val="0047498D"/>
    <w:rsid w:val="00475026"/>
    <w:rsid w:val="00476892"/>
    <w:rsid w:val="00477282"/>
    <w:rsid w:val="00477B2B"/>
    <w:rsid w:val="00482F21"/>
    <w:rsid w:val="00484596"/>
    <w:rsid w:val="00485056"/>
    <w:rsid w:val="00486187"/>
    <w:rsid w:val="00486692"/>
    <w:rsid w:val="00487FA2"/>
    <w:rsid w:val="00490B8D"/>
    <w:rsid w:val="0049120C"/>
    <w:rsid w:val="00491B22"/>
    <w:rsid w:val="00491CA7"/>
    <w:rsid w:val="004931A8"/>
    <w:rsid w:val="0049351D"/>
    <w:rsid w:val="00494494"/>
    <w:rsid w:val="00494FF8"/>
    <w:rsid w:val="00495E29"/>
    <w:rsid w:val="004967DD"/>
    <w:rsid w:val="00497B4B"/>
    <w:rsid w:val="004A02F0"/>
    <w:rsid w:val="004A2402"/>
    <w:rsid w:val="004A2BCC"/>
    <w:rsid w:val="004A4109"/>
    <w:rsid w:val="004A4AB5"/>
    <w:rsid w:val="004A570B"/>
    <w:rsid w:val="004A6565"/>
    <w:rsid w:val="004B0777"/>
    <w:rsid w:val="004B0865"/>
    <w:rsid w:val="004B0D09"/>
    <w:rsid w:val="004B14C9"/>
    <w:rsid w:val="004B166B"/>
    <w:rsid w:val="004B2614"/>
    <w:rsid w:val="004B267B"/>
    <w:rsid w:val="004B42ED"/>
    <w:rsid w:val="004B5330"/>
    <w:rsid w:val="004B5372"/>
    <w:rsid w:val="004B71D4"/>
    <w:rsid w:val="004B7D76"/>
    <w:rsid w:val="004C139A"/>
    <w:rsid w:val="004C1AE4"/>
    <w:rsid w:val="004C22C9"/>
    <w:rsid w:val="004C2A9E"/>
    <w:rsid w:val="004C3AD3"/>
    <w:rsid w:val="004C3C7D"/>
    <w:rsid w:val="004C4379"/>
    <w:rsid w:val="004C4CAF"/>
    <w:rsid w:val="004D0584"/>
    <w:rsid w:val="004D19F8"/>
    <w:rsid w:val="004D20B4"/>
    <w:rsid w:val="004D25FA"/>
    <w:rsid w:val="004D2691"/>
    <w:rsid w:val="004D26B8"/>
    <w:rsid w:val="004D2CCC"/>
    <w:rsid w:val="004D4A90"/>
    <w:rsid w:val="004D6AC1"/>
    <w:rsid w:val="004D6C5B"/>
    <w:rsid w:val="004E024B"/>
    <w:rsid w:val="004E14DF"/>
    <w:rsid w:val="004E1A73"/>
    <w:rsid w:val="004E1AA3"/>
    <w:rsid w:val="004E4310"/>
    <w:rsid w:val="004E5CE1"/>
    <w:rsid w:val="004E7A23"/>
    <w:rsid w:val="004E7B30"/>
    <w:rsid w:val="004F078B"/>
    <w:rsid w:val="004F31A8"/>
    <w:rsid w:val="004F3F1C"/>
    <w:rsid w:val="004F6829"/>
    <w:rsid w:val="004F69C9"/>
    <w:rsid w:val="004F7E3C"/>
    <w:rsid w:val="00501663"/>
    <w:rsid w:val="0050222B"/>
    <w:rsid w:val="00502B6C"/>
    <w:rsid w:val="0050379C"/>
    <w:rsid w:val="0050443A"/>
    <w:rsid w:val="00504BA7"/>
    <w:rsid w:val="00504EF1"/>
    <w:rsid w:val="00505DFA"/>
    <w:rsid w:val="0050781F"/>
    <w:rsid w:val="00511326"/>
    <w:rsid w:val="00512AF4"/>
    <w:rsid w:val="005135B3"/>
    <w:rsid w:val="00515037"/>
    <w:rsid w:val="00515771"/>
    <w:rsid w:val="00515C83"/>
    <w:rsid w:val="00516968"/>
    <w:rsid w:val="00516CB9"/>
    <w:rsid w:val="00516D9C"/>
    <w:rsid w:val="005216C5"/>
    <w:rsid w:val="0052190D"/>
    <w:rsid w:val="00521F8F"/>
    <w:rsid w:val="005222DB"/>
    <w:rsid w:val="00522A17"/>
    <w:rsid w:val="00522CC1"/>
    <w:rsid w:val="0052307D"/>
    <w:rsid w:val="00523855"/>
    <w:rsid w:val="00525A71"/>
    <w:rsid w:val="00525C1C"/>
    <w:rsid w:val="00526B3D"/>
    <w:rsid w:val="00526DEB"/>
    <w:rsid w:val="00526E47"/>
    <w:rsid w:val="005275AC"/>
    <w:rsid w:val="00527948"/>
    <w:rsid w:val="00531858"/>
    <w:rsid w:val="00531A17"/>
    <w:rsid w:val="00531CB8"/>
    <w:rsid w:val="00531EA1"/>
    <w:rsid w:val="00532514"/>
    <w:rsid w:val="005347B3"/>
    <w:rsid w:val="00537780"/>
    <w:rsid w:val="00540122"/>
    <w:rsid w:val="00542589"/>
    <w:rsid w:val="005426A9"/>
    <w:rsid w:val="00542EC9"/>
    <w:rsid w:val="0054333A"/>
    <w:rsid w:val="0054364F"/>
    <w:rsid w:val="0055233E"/>
    <w:rsid w:val="005525B6"/>
    <w:rsid w:val="00552FCC"/>
    <w:rsid w:val="00553820"/>
    <w:rsid w:val="005562FA"/>
    <w:rsid w:val="00556638"/>
    <w:rsid w:val="00557266"/>
    <w:rsid w:val="005607DB"/>
    <w:rsid w:val="00560A6F"/>
    <w:rsid w:val="005623B7"/>
    <w:rsid w:val="0056254E"/>
    <w:rsid w:val="005629A6"/>
    <w:rsid w:val="0056475C"/>
    <w:rsid w:val="00564E47"/>
    <w:rsid w:val="00567B60"/>
    <w:rsid w:val="00570542"/>
    <w:rsid w:val="00570751"/>
    <w:rsid w:val="00570F5C"/>
    <w:rsid w:val="00571EA5"/>
    <w:rsid w:val="00573EE9"/>
    <w:rsid w:val="00574F40"/>
    <w:rsid w:val="00575489"/>
    <w:rsid w:val="005761F4"/>
    <w:rsid w:val="00576BEF"/>
    <w:rsid w:val="005774DB"/>
    <w:rsid w:val="00577C76"/>
    <w:rsid w:val="00577D65"/>
    <w:rsid w:val="00580470"/>
    <w:rsid w:val="00580B1A"/>
    <w:rsid w:val="00582D54"/>
    <w:rsid w:val="0058353E"/>
    <w:rsid w:val="005836BB"/>
    <w:rsid w:val="00583851"/>
    <w:rsid w:val="00584F72"/>
    <w:rsid w:val="00587C34"/>
    <w:rsid w:val="005909E5"/>
    <w:rsid w:val="005913DA"/>
    <w:rsid w:val="00592318"/>
    <w:rsid w:val="00592FBF"/>
    <w:rsid w:val="0059466B"/>
    <w:rsid w:val="005957EF"/>
    <w:rsid w:val="00595A08"/>
    <w:rsid w:val="00595B26"/>
    <w:rsid w:val="005A13FC"/>
    <w:rsid w:val="005A1555"/>
    <w:rsid w:val="005A170C"/>
    <w:rsid w:val="005A17C6"/>
    <w:rsid w:val="005A1A28"/>
    <w:rsid w:val="005A3CF5"/>
    <w:rsid w:val="005A5BED"/>
    <w:rsid w:val="005A5FEF"/>
    <w:rsid w:val="005A6735"/>
    <w:rsid w:val="005A71B4"/>
    <w:rsid w:val="005A7F42"/>
    <w:rsid w:val="005B0DDB"/>
    <w:rsid w:val="005B23C5"/>
    <w:rsid w:val="005B24F3"/>
    <w:rsid w:val="005B34CD"/>
    <w:rsid w:val="005B3C12"/>
    <w:rsid w:val="005B3C40"/>
    <w:rsid w:val="005B54DD"/>
    <w:rsid w:val="005B57D0"/>
    <w:rsid w:val="005B5BA9"/>
    <w:rsid w:val="005C0740"/>
    <w:rsid w:val="005C1963"/>
    <w:rsid w:val="005C1A75"/>
    <w:rsid w:val="005C1B3B"/>
    <w:rsid w:val="005C21D2"/>
    <w:rsid w:val="005C4D4D"/>
    <w:rsid w:val="005C56A5"/>
    <w:rsid w:val="005C6851"/>
    <w:rsid w:val="005D0348"/>
    <w:rsid w:val="005D03A8"/>
    <w:rsid w:val="005D0B51"/>
    <w:rsid w:val="005D2F52"/>
    <w:rsid w:val="005D329B"/>
    <w:rsid w:val="005D3948"/>
    <w:rsid w:val="005D3FD9"/>
    <w:rsid w:val="005D50A0"/>
    <w:rsid w:val="005D54E8"/>
    <w:rsid w:val="005D6068"/>
    <w:rsid w:val="005D6BA8"/>
    <w:rsid w:val="005D6BC5"/>
    <w:rsid w:val="005D6DF4"/>
    <w:rsid w:val="005D7557"/>
    <w:rsid w:val="005D76E6"/>
    <w:rsid w:val="005D7886"/>
    <w:rsid w:val="005E04AC"/>
    <w:rsid w:val="005E0A78"/>
    <w:rsid w:val="005E12EC"/>
    <w:rsid w:val="005E2C3C"/>
    <w:rsid w:val="005E4281"/>
    <w:rsid w:val="005E5BB0"/>
    <w:rsid w:val="005E63EA"/>
    <w:rsid w:val="005E70EF"/>
    <w:rsid w:val="005F0E22"/>
    <w:rsid w:val="005F2219"/>
    <w:rsid w:val="005F2588"/>
    <w:rsid w:val="005F30BD"/>
    <w:rsid w:val="005F3F13"/>
    <w:rsid w:val="005F41A7"/>
    <w:rsid w:val="005F4884"/>
    <w:rsid w:val="005F4980"/>
    <w:rsid w:val="005F5D77"/>
    <w:rsid w:val="005F6149"/>
    <w:rsid w:val="005F7FC7"/>
    <w:rsid w:val="006037B1"/>
    <w:rsid w:val="00603D4E"/>
    <w:rsid w:val="006046FC"/>
    <w:rsid w:val="00607087"/>
    <w:rsid w:val="00607CD4"/>
    <w:rsid w:val="0061093D"/>
    <w:rsid w:val="00610AA9"/>
    <w:rsid w:val="00611176"/>
    <w:rsid w:val="006138F1"/>
    <w:rsid w:val="00613DEB"/>
    <w:rsid w:val="00614923"/>
    <w:rsid w:val="00614E98"/>
    <w:rsid w:val="006151CF"/>
    <w:rsid w:val="00615849"/>
    <w:rsid w:val="00616463"/>
    <w:rsid w:val="006173F7"/>
    <w:rsid w:val="00622A61"/>
    <w:rsid w:val="00624EAA"/>
    <w:rsid w:val="00630274"/>
    <w:rsid w:val="00630746"/>
    <w:rsid w:val="00630894"/>
    <w:rsid w:val="00630B0B"/>
    <w:rsid w:val="00632C8F"/>
    <w:rsid w:val="0063555A"/>
    <w:rsid w:val="00635A63"/>
    <w:rsid w:val="0064185C"/>
    <w:rsid w:val="00642BB5"/>
    <w:rsid w:val="0064358B"/>
    <w:rsid w:val="006439FD"/>
    <w:rsid w:val="00645B26"/>
    <w:rsid w:val="00647E64"/>
    <w:rsid w:val="0065002C"/>
    <w:rsid w:val="006501ED"/>
    <w:rsid w:val="00650DDA"/>
    <w:rsid w:val="0065164C"/>
    <w:rsid w:val="00651682"/>
    <w:rsid w:val="00651818"/>
    <w:rsid w:val="006530B3"/>
    <w:rsid w:val="0065407B"/>
    <w:rsid w:val="00654BCA"/>
    <w:rsid w:val="006558E9"/>
    <w:rsid w:val="0065778C"/>
    <w:rsid w:val="00657B03"/>
    <w:rsid w:val="00660C89"/>
    <w:rsid w:val="006624E7"/>
    <w:rsid w:val="0066260A"/>
    <w:rsid w:val="006652D4"/>
    <w:rsid w:val="0066590F"/>
    <w:rsid w:val="00665D45"/>
    <w:rsid w:val="00666527"/>
    <w:rsid w:val="00667730"/>
    <w:rsid w:val="006700E3"/>
    <w:rsid w:val="00670C4D"/>
    <w:rsid w:val="00675C6E"/>
    <w:rsid w:val="00677570"/>
    <w:rsid w:val="00677D7B"/>
    <w:rsid w:val="00677F45"/>
    <w:rsid w:val="00681702"/>
    <w:rsid w:val="00683F57"/>
    <w:rsid w:val="00684B50"/>
    <w:rsid w:val="00685638"/>
    <w:rsid w:val="00685694"/>
    <w:rsid w:val="00685886"/>
    <w:rsid w:val="00685F9A"/>
    <w:rsid w:val="00687D59"/>
    <w:rsid w:val="00687FE6"/>
    <w:rsid w:val="0069135E"/>
    <w:rsid w:val="00693276"/>
    <w:rsid w:val="00693E42"/>
    <w:rsid w:val="00695A7E"/>
    <w:rsid w:val="00695D98"/>
    <w:rsid w:val="00696CC6"/>
    <w:rsid w:val="00697873"/>
    <w:rsid w:val="006A0781"/>
    <w:rsid w:val="006A2A7D"/>
    <w:rsid w:val="006A2DDF"/>
    <w:rsid w:val="006A2E64"/>
    <w:rsid w:val="006A319C"/>
    <w:rsid w:val="006A3875"/>
    <w:rsid w:val="006A3AC7"/>
    <w:rsid w:val="006A5080"/>
    <w:rsid w:val="006A57CD"/>
    <w:rsid w:val="006A65B2"/>
    <w:rsid w:val="006A758E"/>
    <w:rsid w:val="006A76C8"/>
    <w:rsid w:val="006A77EB"/>
    <w:rsid w:val="006B0B9E"/>
    <w:rsid w:val="006B1CEC"/>
    <w:rsid w:val="006B2EA2"/>
    <w:rsid w:val="006B2FF2"/>
    <w:rsid w:val="006B308C"/>
    <w:rsid w:val="006B3312"/>
    <w:rsid w:val="006B34CE"/>
    <w:rsid w:val="006B4363"/>
    <w:rsid w:val="006B449A"/>
    <w:rsid w:val="006B515D"/>
    <w:rsid w:val="006B6375"/>
    <w:rsid w:val="006B6CEE"/>
    <w:rsid w:val="006B7B0C"/>
    <w:rsid w:val="006C0C83"/>
    <w:rsid w:val="006C0DDC"/>
    <w:rsid w:val="006D179E"/>
    <w:rsid w:val="006D27A0"/>
    <w:rsid w:val="006D3E26"/>
    <w:rsid w:val="006D41A8"/>
    <w:rsid w:val="006D4BB1"/>
    <w:rsid w:val="006D5069"/>
    <w:rsid w:val="006D52DA"/>
    <w:rsid w:val="006D56B6"/>
    <w:rsid w:val="006D6AC3"/>
    <w:rsid w:val="006D6EF6"/>
    <w:rsid w:val="006D7B67"/>
    <w:rsid w:val="006E0F32"/>
    <w:rsid w:val="006E1F90"/>
    <w:rsid w:val="006E313B"/>
    <w:rsid w:val="006E36D8"/>
    <w:rsid w:val="006E3763"/>
    <w:rsid w:val="006E59FB"/>
    <w:rsid w:val="006E5A03"/>
    <w:rsid w:val="006E6821"/>
    <w:rsid w:val="006E69B2"/>
    <w:rsid w:val="006E7D95"/>
    <w:rsid w:val="006F0A42"/>
    <w:rsid w:val="006F101D"/>
    <w:rsid w:val="006F2FE9"/>
    <w:rsid w:val="006F30AB"/>
    <w:rsid w:val="006F30D4"/>
    <w:rsid w:val="006F31F3"/>
    <w:rsid w:val="006F36EC"/>
    <w:rsid w:val="006F3C45"/>
    <w:rsid w:val="006F3EB5"/>
    <w:rsid w:val="006F40E0"/>
    <w:rsid w:val="006F4727"/>
    <w:rsid w:val="006F5F11"/>
    <w:rsid w:val="006F6571"/>
    <w:rsid w:val="006F6975"/>
    <w:rsid w:val="006F6D45"/>
    <w:rsid w:val="006F73B0"/>
    <w:rsid w:val="006F7D65"/>
    <w:rsid w:val="00702572"/>
    <w:rsid w:val="00702F45"/>
    <w:rsid w:val="007036AB"/>
    <w:rsid w:val="007038F7"/>
    <w:rsid w:val="007065F4"/>
    <w:rsid w:val="007067FE"/>
    <w:rsid w:val="00706A9B"/>
    <w:rsid w:val="0071071C"/>
    <w:rsid w:val="00710D60"/>
    <w:rsid w:val="00712362"/>
    <w:rsid w:val="007128DA"/>
    <w:rsid w:val="007132DB"/>
    <w:rsid w:val="0071400F"/>
    <w:rsid w:val="007157AD"/>
    <w:rsid w:val="007159AA"/>
    <w:rsid w:val="00715F4E"/>
    <w:rsid w:val="00716585"/>
    <w:rsid w:val="0071796A"/>
    <w:rsid w:val="0072130C"/>
    <w:rsid w:val="0072167A"/>
    <w:rsid w:val="00722125"/>
    <w:rsid w:val="00722276"/>
    <w:rsid w:val="0072231D"/>
    <w:rsid w:val="007228DB"/>
    <w:rsid w:val="00724CB0"/>
    <w:rsid w:val="00724EDA"/>
    <w:rsid w:val="0072573B"/>
    <w:rsid w:val="00726DEF"/>
    <w:rsid w:val="0072702C"/>
    <w:rsid w:val="00730283"/>
    <w:rsid w:val="00730739"/>
    <w:rsid w:val="00730953"/>
    <w:rsid w:val="007336A2"/>
    <w:rsid w:val="0073470C"/>
    <w:rsid w:val="00735379"/>
    <w:rsid w:val="007359BD"/>
    <w:rsid w:val="0073631D"/>
    <w:rsid w:val="00736E29"/>
    <w:rsid w:val="00737C65"/>
    <w:rsid w:val="007402DC"/>
    <w:rsid w:val="00742AB2"/>
    <w:rsid w:val="00743735"/>
    <w:rsid w:val="00744D3A"/>
    <w:rsid w:val="00745EB4"/>
    <w:rsid w:val="00746FE8"/>
    <w:rsid w:val="00747265"/>
    <w:rsid w:val="007516DB"/>
    <w:rsid w:val="00752B98"/>
    <w:rsid w:val="00753F6B"/>
    <w:rsid w:val="00754C79"/>
    <w:rsid w:val="00754FD5"/>
    <w:rsid w:val="0075620E"/>
    <w:rsid w:val="00756728"/>
    <w:rsid w:val="00757632"/>
    <w:rsid w:val="00757FDF"/>
    <w:rsid w:val="0076018A"/>
    <w:rsid w:val="007607FC"/>
    <w:rsid w:val="007624F3"/>
    <w:rsid w:val="007650E5"/>
    <w:rsid w:val="0076757D"/>
    <w:rsid w:val="007703FA"/>
    <w:rsid w:val="00770467"/>
    <w:rsid w:val="007711C2"/>
    <w:rsid w:val="00772662"/>
    <w:rsid w:val="007746D0"/>
    <w:rsid w:val="00774C34"/>
    <w:rsid w:val="007752FC"/>
    <w:rsid w:val="00775516"/>
    <w:rsid w:val="0077605C"/>
    <w:rsid w:val="00776208"/>
    <w:rsid w:val="00776BBE"/>
    <w:rsid w:val="00776CD7"/>
    <w:rsid w:val="0077775C"/>
    <w:rsid w:val="0078082D"/>
    <w:rsid w:val="00781567"/>
    <w:rsid w:val="007816AB"/>
    <w:rsid w:val="00782637"/>
    <w:rsid w:val="007826AE"/>
    <w:rsid w:val="0078455F"/>
    <w:rsid w:val="0078464E"/>
    <w:rsid w:val="00785244"/>
    <w:rsid w:val="00785268"/>
    <w:rsid w:val="00786BFB"/>
    <w:rsid w:val="007871A9"/>
    <w:rsid w:val="00790364"/>
    <w:rsid w:val="00791F9E"/>
    <w:rsid w:val="0079292A"/>
    <w:rsid w:val="0079354D"/>
    <w:rsid w:val="00795127"/>
    <w:rsid w:val="00795600"/>
    <w:rsid w:val="00795F01"/>
    <w:rsid w:val="00796960"/>
    <w:rsid w:val="00796AF8"/>
    <w:rsid w:val="00796BC7"/>
    <w:rsid w:val="007A0671"/>
    <w:rsid w:val="007A2C0F"/>
    <w:rsid w:val="007A3668"/>
    <w:rsid w:val="007A3902"/>
    <w:rsid w:val="007A484D"/>
    <w:rsid w:val="007A4ACE"/>
    <w:rsid w:val="007A7305"/>
    <w:rsid w:val="007B04D2"/>
    <w:rsid w:val="007B07F4"/>
    <w:rsid w:val="007B3D0F"/>
    <w:rsid w:val="007B4F0F"/>
    <w:rsid w:val="007B582E"/>
    <w:rsid w:val="007B5D6C"/>
    <w:rsid w:val="007B5D8C"/>
    <w:rsid w:val="007C0AC0"/>
    <w:rsid w:val="007C19D6"/>
    <w:rsid w:val="007C30D9"/>
    <w:rsid w:val="007C4255"/>
    <w:rsid w:val="007C49B6"/>
    <w:rsid w:val="007C7D71"/>
    <w:rsid w:val="007D0AA4"/>
    <w:rsid w:val="007D35FA"/>
    <w:rsid w:val="007D433B"/>
    <w:rsid w:val="007D509A"/>
    <w:rsid w:val="007D5981"/>
    <w:rsid w:val="007D5E10"/>
    <w:rsid w:val="007D7173"/>
    <w:rsid w:val="007E0052"/>
    <w:rsid w:val="007E6867"/>
    <w:rsid w:val="007E6BB7"/>
    <w:rsid w:val="007E6D7E"/>
    <w:rsid w:val="007E6F67"/>
    <w:rsid w:val="007E7ED8"/>
    <w:rsid w:val="007F00B9"/>
    <w:rsid w:val="007F04CB"/>
    <w:rsid w:val="007F0D39"/>
    <w:rsid w:val="007F1057"/>
    <w:rsid w:val="007F1D14"/>
    <w:rsid w:val="007F3209"/>
    <w:rsid w:val="007F32AC"/>
    <w:rsid w:val="007F39F1"/>
    <w:rsid w:val="007F417B"/>
    <w:rsid w:val="007F63AF"/>
    <w:rsid w:val="007F7187"/>
    <w:rsid w:val="007F7B49"/>
    <w:rsid w:val="00804C62"/>
    <w:rsid w:val="0080541E"/>
    <w:rsid w:val="00805864"/>
    <w:rsid w:val="008069F7"/>
    <w:rsid w:val="00806FBE"/>
    <w:rsid w:val="008071D6"/>
    <w:rsid w:val="00807CA8"/>
    <w:rsid w:val="00807EC7"/>
    <w:rsid w:val="00811384"/>
    <w:rsid w:val="00811B51"/>
    <w:rsid w:val="00811E6C"/>
    <w:rsid w:val="008120E1"/>
    <w:rsid w:val="00812107"/>
    <w:rsid w:val="0081321B"/>
    <w:rsid w:val="00813846"/>
    <w:rsid w:val="008140FE"/>
    <w:rsid w:val="00814250"/>
    <w:rsid w:val="00814C40"/>
    <w:rsid w:val="00814F41"/>
    <w:rsid w:val="00816567"/>
    <w:rsid w:val="00816EF8"/>
    <w:rsid w:val="00816F35"/>
    <w:rsid w:val="00820C95"/>
    <w:rsid w:val="00820D03"/>
    <w:rsid w:val="00821E31"/>
    <w:rsid w:val="0082366A"/>
    <w:rsid w:val="00824041"/>
    <w:rsid w:val="008246AB"/>
    <w:rsid w:val="0083078D"/>
    <w:rsid w:val="00832A2E"/>
    <w:rsid w:val="00835081"/>
    <w:rsid w:val="00835B3B"/>
    <w:rsid w:val="00836E68"/>
    <w:rsid w:val="008376AF"/>
    <w:rsid w:val="008417E9"/>
    <w:rsid w:val="00842B9E"/>
    <w:rsid w:val="0084359D"/>
    <w:rsid w:val="00844A1C"/>
    <w:rsid w:val="008465C9"/>
    <w:rsid w:val="00846D10"/>
    <w:rsid w:val="00847C8D"/>
    <w:rsid w:val="00850A47"/>
    <w:rsid w:val="00850BFA"/>
    <w:rsid w:val="00851643"/>
    <w:rsid w:val="008520C3"/>
    <w:rsid w:val="00852F08"/>
    <w:rsid w:val="00855405"/>
    <w:rsid w:val="00855515"/>
    <w:rsid w:val="00855A2F"/>
    <w:rsid w:val="00857538"/>
    <w:rsid w:val="00862254"/>
    <w:rsid w:val="008657D9"/>
    <w:rsid w:val="00865A3B"/>
    <w:rsid w:val="00865A3D"/>
    <w:rsid w:val="00870762"/>
    <w:rsid w:val="00870AA4"/>
    <w:rsid w:val="00872A3C"/>
    <w:rsid w:val="00873579"/>
    <w:rsid w:val="0087367D"/>
    <w:rsid w:val="00873819"/>
    <w:rsid w:val="00873D4E"/>
    <w:rsid w:val="00874F9D"/>
    <w:rsid w:val="00876DD0"/>
    <w:rsid w:val="00877281"/>
    <w:rsid w:val="008800BA"/>
    <w:rsid w:val="0088063B"/>
    <w:rsid w:val="00880ADD"/>
    <w:rsid w:val="008831FC"/>
    <w:rsid w:val="00883F83"/>
    <w:rsid w:val="0088408B"/>
    <w:rsid w:val="008844C3"/>
    <w:rsid w:val="0088499D"/>
    <w:rsid w:val="00884E4D"/>
    <w:rsid w:val="0088777E"/>
    <w:rsid w:val="00887FD4"/>
    <w:rsid w:val="00892850"/>
    <w:rsid w:val="00893703"/>
    <w:rsid w:val="00893F66"/>
    <w:rsid w:val="00894681"/>
    <w:rsid w:val="00894921"/>
    <w:rsid w:val="00895E32"/>
    <w:rsid w:val="008A16C0"/>
    <w:rsid w:val="008A2D40"/>
    <w:rsid w:val="008A2F61"/>
    <w:rsid w:val="008A36A8"/>
    <w:rsid w:val="008A3EBE"/>
    <w:rsid w:val="008A3FB9"/>
    <w:rsid w:val="008A4196"/>
    <w:rsid w:val="008A5690"/>
    <w:rsid w:val="008A61AC"/>
    <w:rsid w:val="008A6817"/>
    <w:rsid w:val="008A75F3"/>
    <w:rsid w:val="008A78BF"/>
    <w:rsid w:val="008A7EFC"/>
    <w:rsid w:val="008B1B15"/>
    <w:rsid w:val="008B3519"/>
    <w:rsid w:val="008B399C"/>
    <w:rsid w:val="008B3BF4"/>
    <w:rsid w:val="008B4C20"/>
    <w:rsid w:val="008B57E2"/>
    <w:rsid w:val="008B7F51"/>
    <w:rsid w:val="008C18B6"/>
    <w:rsid w:val="008C1B12"/>
    <w:rsid w:val="008C344B"/>
    <w:rsid w:val="008C3606"/>
    <w:rsid w:val="008C406C"/>
    <w:rsid w:val="008C4A6A"/>
    <w:rsid w:val="008C5CEA"/>
    <w:rsid w:val="008D0215"/>
    <w:rsid w:val="008D1222"/>
    <w:rsid w:val="008D191E"/>
    <w:rsid w:val="008D1A9B"/>
    <w:rsid w:val="008D1E64"/>
    <w:rsid w:val="008D284E"/>
    <w:rsid w:val="008D2B29"/>
    <w:rsid w:val="008D33D3"/>
    <w:rsid w:val="008D4BA6"/>
    <w:rsid w:val="008D5337"/>
    <w:rsid w:val="008D6878"/>
    <w:rsid w:val="008E10A7"/>
    <w:rsid w:val="008E1475"/>
    <w:rsid w:val="008E15B8"/>
    <w:rsid w:val="008E15EE"/>
    <w:rsid w:val="008E1937"/>
    <w:rsid w:val="008E1CAA"/>
    <w:rsid w:val="008E1D43"/>
    <w:rsid w:val="008E1F2A"/>
    <w:rsid w:val="008E2456"/>
    <w:rsid w:val="008E2C28"/>
    <w:rsid w:val="008E30AB"/>
    <w:rsid w:val="008E367F"/>
    <w:rsid w:val="008E4537"/>
    <w:rsid w:val="008E49D3"/>
    <w:rsid w:val="008E4FFE"/>
    <w:rsid w:val="008E6199"/>
    <w:rsid w:val="008E66D0"/>
    <w:rsid w:val="008E7664"/>
    <w:rsid w:val="008F07C4"/>
    <w:rsid w:val="008F1886"/>
    <w:rsid w:val="008F1965"/>
    <w:rsid w:val="008F29DB"/>
    <w:rsid w:val="008F31B2"/>
    <w:rsid w:val="008F40CD"/>
    <w:rsid w:val="008F41BC"/>
    <w:rsid w:val="008F4612"/>
    <w:rsid w:val="008F4C87"/>
    <w:rsid w:val="008F5097"/>
    <w:rsid w:val="008F663D"/>
    <w:rsid w:val="008F68A2"/>
    <w:rsid w:val="008F7079"/>
    <w:rsid w:val="008F70E5"/>
    <w:rsid w:val="008F72A9"/>
    <w:rsid w:val="008F7F41"/>
    <w:rsid w:val="009009DC"/>
    <w:rsid w:val="009013A7"/>
    <w:rsid w:val="0090178D"/>
    <w:rsid w:val="009028A9"/>
    <w:rsid w:val="0090338D"/>
    <w:rsid w:val="009034BA"/>
    <w:rsid w:val="00903559"/>
    <w:rsid w:val="00903E38"/>
    <w:rsid w:val="00910BC5"/>
    <w:rsid w:val="00910D5C"/>
    <w:rsid w:val="0091115F"/>
    <w:rsid w:val="00911349"/>
    <w:rsid w:val="009119AB"/>
    <w:rsid w:val="00911D5E"/>
    <w:rsid w:val="00913927"/>
    <w:rsid w:val="009139FD"/>
    <w:rsid w:val="00913BDD"/>
    <w:rsid w:val="009145B8"/>
    <w:rsid w:val="009156E1"/>
    <w:rsid w:val="00915728"/>
    <w:rsid w:val="009173D4"/>
    <w:rsid w:val="009174B9"/>
    <w:rsid w:val="00917591"/>
    <w:rsid w:val="0092119A"/>
    <w:rsid w:val="00921C16"/>
    <w:rsid w:val="00922085"/>
    <w:rsid w:val="00922A46"/>
    <w:rsid w:val="00923893"/>
    <w:rsid w:val="00924E78"/>
    <w:rsid w:val="00927209"/>
    <w:rsid w:val="00930B2A"/>
    <w:rsid w:val="00930B7B"/>
    <w:rsid w:val="0093314E"/>
    <w:rsid w:val="009352EC"/>
    <w:rsid w:val="009356A2"/>
    <w:rsid w:val="00936137"/>
    <w:rsid w:val="00937E29"/>
    <w:rsid w:val="00937FDD"/>
    <w:rsid w:val="0094059E"/>
    <w:rsid w:val="00940A22"/>
    <w:rsid w:val="00940F0C"/>
    <w:rsid w:val="00941635"/>
    <w:rsid w:val="009421BF"/>
    <w:rsid w:val="009427DB"/>
    <w:rsid w:val="009427E3"/>
    <w:rsid w:val="00943593"/>
    <w:rsid w:val="00944068"/>
    <w:rsid w:val="0094454D"/>
    <w:rsid w:val="00944EE4"/>
    <w:rsid w:val="00945783"/>
    <w:rsid w:val="0094602C"/>
    <w:rsid w:val="009468A8"/>
    <w:rsid w:val="00946BA7"/>
    <w:rsid w:val="0094756D"/>
    <w:rsid w:val="00947B11"/>
    <w:rsid w:val="009500BB"/>
    <w:rsid w:val="00950D1A"/>
    <w:rsid w:val="00951E9C"/>
    <w:rsid w:val="0095200D"/>
    <w:rsid w:val="00953B37"/>
    <w:rsid w:val="00954C41"/>
    <w:rsid w:val="00954C96"/>
    <w:rsid w:val="00956AE0"/>
    <w:rsid w:val="009574ED"/>
    <w:rsid w:val="0096068B"/>
    <w:rsid w:val="00962096"/>
    <w:rsid w:val="0096254F"/>
    <w:rsid w:val="0096268C"/>
    <w:rsid w:val="009640B8"/>
    <w:rsid w:val="009650DF"/>
    <w:rsid w:val="00965812"/>
    <w:rsid w:val="009665AD"/>
    <w:rsid w:val="00967989"/>
    <w:rsid w:val="009718BB"/>
    <w:rsid w:val="00971B31"/>
    <w:rsid w:val="009727E4"/>
    <w:rsid w:val="00973050"/>
    <w:rsid w:val="00973A31"/>
    <w:rsid w:val="00973A70"/>
    <w:rsid w:val="0097489B"/>
    <w:rsid w:val="00974ABD"/>
    <w:rsid w:val="009752FE"/>
    <w:rsid w:val="009773E8"/>
    <w:rsid w:val="00977F96"/>
    <w:rsid w:val="00980A9B"/>
    <w:rsid w:val="00984586"/>
    <w:rsid w:val="00985B58"/>
    <w:rsid w:val="00985CBF"/>
    <w:rsid w:val="009863B5"/>
    <w:rsid w:val="0099018F"/>
    <w:rsid w:val="009902FB"/>
    <w:rsid w:val="009904A8"/>
    <w:rsid w:val="00991C55"/>
    <w:rsid w:val="009929FF"/>
    <w:rsid w:val="009937FD"/>
    <w:rsid w:val="00993964"/>
    <w:rsid w:val="00994BF1"/>
    <w:rsid w:val="009951B5"/>
    <w:rsid w:val="00996FE2"/>
    <w:rsid w:val="0099723F"/>
    <w:rsid w:val="00997A64"/>
    <w:rsid w:val="009A0170"/>
    <w:rsid w:val="009A1337"/>
    <w:rsid w:val="009A13CC"/>
    <w:rsid w:val="009A549B"/>
    <w:rsid w:val="009A7B24"/>
    <w:rsid w:val="009B13D7"/>
    <w:rsid w:val="009B5324"/>
    <w:rsid w:val="009B57F1"/>
    <w:rsid w:val="009B59B1"/>
    <w:rsid w:val="009B5E4F"/>
    <w:rsid w:val="009B6530"/>
    <w:rsid w:val="009B672C"/>
    <w:rsid w:val="009B6964"/>
    <w:rsid w:val="009B71A9"/>
    <w:rsid w:val="009B7A0A"/>
    <w:rsid w:val="009B7AB0"/>
    <w:rsid w:val="009C1043"/>
    <w:rsid w:val="009C1C7A"/>
    <w:rsid w:val="009C1DA1"/>
    <w:rsid w:val="009C4B3B"/>
    <w:rsid w:val="009C5F42"/>
    <w:rsid w:val="009C6C9E"/>
    <w:rsid w:val="009C7297"/>
    <w:rsid w:val="009C72BB"/>
    <w:rsid w:val="009D00BA"/>
    <w:rsid w:val="009D0232"/>
    <w:rsid w:val="009D13C0"/>
    <w:rsid w:val="009D19B8"/>
    <w:rsid w:val="009D2AEE"/>
    <w:rsid w:val="009D2C8F"/>
    <w:rsid w:val="009D3307"/>
    <w:rsid w:val="009D3AF2"/>
    <w:rsid w:val="009D4217"/>
    <w:rsid w:val="009D68DA"/>
    <w:rsid w:val="009D6D73"/>
    <w:rsid w:val="009D7176"/>
    <w:rsid w:val="009E2D7E"/>
    <w:rsid w:val="009E381A"/>
    <w:rsid w:val="009E51CE"/>
    <w:rsid w:val="009E5376"/>
    <w:rsid w:val="009E537C"/>
    <w:rsid w:val="009E7531"/>
    <w:rsid w:val="009F0020"/>
    <w:rsid w:val="009F20DF"/>
    <w:rsid w:val="009F34DF"/>
    <w:rsid w:val="009F442E"/>
    <w:rsid w:val="009F4D09"/>
    <w:rsid w:val="009F5EFC"/>
    <w:rsid w:val="009F694B"/>
    <w:rsid w:val="009F7C2B"/>
    <w:rsid w:val="00A00115"/>
    <w:rsid w:val="00A00DF3"/>
    <w:rsid w:val="00A02353"/>
    <w:rsid w:val="00A02565"/>
    <w:rsid w:val="00A04F8F"/>
    <w:rsid w:val="00A05584"/>
    <w:rsid w:val="00A0613D"/>
    <w:rsid w:val="00A066D8"/>
    <w:rsid w:val="00A07D8E"/>
    <w:rsid w:val="00A10544"/>
    <w:rsid w:val="00A11EDC"/>
    <w:rsid w:val="00A11F50"/>
    <w:rsid w:val="00A13D37"/>
    <w:rsid w:val="00A14DFA"/>
    <w:rsid w:val="00A155A9"/>
    <w:rsid w:val="00A16C5A"/>
    <w:rsid w:val="00A20417"/>
    <w:rsid w:val="00A21A3D"/>
    <w:rsid w:val="00A21E51"/>
    <w:rsid w:val="00A251B3"/>
    <w:rsid w:val="00A253F2"/>
    <w:rsid w:val="00A26252"/>
    <w:rsid w:val="00A27C33"/>
    <w:rsid w:val="00A31208"/>
    <w:rsid w:val="00A315A9"/>
    <w:rsid w:val="00A322C7"/>
    <w:rsid w:val="00A34A1C"/>
    <w:rsid w:val="00A35276"/>
    <w:rsid w:val="00A35959"/>
    <w:rsid w:val="00A359F9"/>
    <w:rsid w:val="00A363B7"/>
    <w:rsid w:val="00A37021"/>
    <w:rsid w:val="00A40041"/>
    <w:rsid w:val="00A40992"/>
    <w:rsid w:val="00A40E14"/>
    <w:rsid w:val="00A414B6"/>
    <w:rsid w:val="00A421F8"/>
    <w:rsid w:val="00A426F9"/>
    <w:rsid w:val="00A44FB1"/>
    <w:rsid w:val="00A450C1"/>
    <w:rsid w:val="00A45AFF"/>
    <w:rsid w:val="00A463B1"/>
    <w:rsid w:val="00A4643D"/>
    <w:rsid w:val="00A474FA"/>
    <w:rsid w:val="00A475A9"/>
    <w:rsid w:val="00A5014B"/>
    <w:rsid w:val="00A50360"/>
    <w:rsid w:val="00A51120"/>
    <w:rsid w:val="00A53488"/>
    <w:rsid w:val="00A53C29"/>
    <w:rsid w:val="00A56C6F"/>
    <w:rsid w:val="00A60969"/>
    <w:rsid w:val="00A625D1"/>
    <w:rsid w:val="00A645B4"/>
    <w:rsid w:val="00A64A4B"/>
    <w:rsid w:val="00A64FD3"/>
    <w:rsid w:val="00A65473"/>
    <w:rsid w:val="00A65BEA"/>
    <w:rsid w:val="00A67868"/>
    <w:rsid w:val="00A70550"/>
    <w:rsid w:val="00A705FB"/>
    <w:rsid w:val="00A70F1F"/>
    <w:rsid w:val="00A712D4"/>
    <w:rsid w:val="00A72D38"/>
    <w:rsid w:val="00A72E1A"/>
    <w:rsid w:val="00A73B65"/>
    <w:rsid w:val="00A74557"/>
    <w:rsid w:val="00A75343"/>
    <w:rsid w:val="00A76088"/>
    <w:rsid w:val="00A767F7"/>
    <w:rsid w:val="00A77721"/>
    <w:rsid w:val="00A80668"/>
    <w:rsid w:val="00A809CE"/>
    <w:rsid w:val="00A8113F"/>
    <w:rsid w:val="00A812A0"/>
    <w:rsid w:val="00A81767"/>
    <w:rsid w:val="00A8350A"/>
    <w:rsid w:val="00A918C1"/>
    <w:rsid w:val="00A92EBC"/>
    <w:rsid w:val="00A92FE9"/>
    <w:rsid w:val="00A94311"/>
    <w:rsid w:val="00A964A5"/>
    <w:rsid w:val="00AA075D"/>
    <w:rsid w:val="00AA1DC9"/>
    <w:rsid w:val="00AA205A"/>
    <w:rsid w:val="00AA221A"/>
    <w:rsid w:val="00AA2247"/>
    <w:rsid w:val="00AA44E5"/>
    <w:rsid w:val="00AA46F3"/>
    <w:rsid w:val="00AA5684"/>
    <w:rsid w:val="00AA5A8E"/>
    <w:rsid w:val="00AA6111"/>
    <w:rsid w:val="00AA6959"/>
    <w:rsid w:val="00AA7E4E"/>
    <w:rsid w:val="00AB3A0F"/>
    <w:rsid w:val="00AB5449"/>
    <w:rsid w:val="00AB579E"/>
    <w:rsid w:val="00AB6366"/>
    <w:rsid w:val="00AB671D"/>
    <w:rsid w:val="00AB6B4D"/>
    <w:rsid w:val="00AB6DB6"/>
    <w:rsid w:val="00AB7DB5"/>
    <w:rsid w:val="00AB7ECE"/>
    <w:rsid w:val="00AC0112"/>
    <w:rsid w:val="00AC09CC"/>
    <w:rsid w:val="00AC189D"/>
    <w:rsid w:val="00AC1D84"/>
    <w:rsid w:val="00AC2681"/>
    <w:rsid w:val="00AC4C25"/>
    <w:rsid w:val="00AC6AD1"/>
    <w:rsid w:val="00AC702A"/>
    <w:rsid w:val="00AC7123"/>
    <w:rsid w:val="00AD103C"/>
    <w:rsid w:val="00AD1C2D"/>
    <w:rsid w:val="00AD1CE6"/>
    <w:rsid w:val="00AD3F4A"/>
    <w:rsid w:val="00AD4617"/>
    <w:rsid w:val="00AD4ABD"/>
    <w:rsid w:val="00AD5A47"/>
    <w:rsid w:val="00AD74D0"/>
    <w:rsid w:val="00AD78AB"/>
    <w:rsid w:val="00AE02EC"/>
    <w:rsid w:val="00AE0777"/>
    <w:rsid w:val="00AE0F52"/>
    <w:rsid w:val="00AE14AF"/>
    <w:rsid w:val="00AE1AF2"/>
    <w:rsid w:val="00AE1B01"/>
    <w:rsid w:val="00AE209A"/>
    <w:rsid w:val="00AE2408"/>
    <w:rsid w:val="00AE2B61"/>
    <w:rsid w:val="00AE2B8D"/>
    <w:rsid w:val="00AE3059"/>
    <w:rsid w:val="00AE33E3"/>
    <w:rsid w:val="00AE3FD2"/>
    <w:rsid w:val="00AE4DB2"/>
    <w:rsid w:val="00AE4FA8"/>
    <w:rsid w:val="00AE54A3"/>
    <w:rsid w:val="00AE5B83"/>
    <w:rsid w:val="00AE5E12"/>
    <w:rsid w:val="00AE69AA"/>
    <w:rsid w:val="00AF190F"/>
    <w:rsid w:val="00AF1A32"/>
    <w:rsid w:val="00AF3DA8"/>
    <w:rsid w:val="00AF41E3"/>
    <w:rsid w:val="00AF4ED7"/>
    <w:rsid w:val="00AF5E92"/>
    <w:rsid w:val="00B00DCB"/>
    <w:rsid w:val="00B012F1"/>
    <w:rsid w:val="00B01DFE"/>
    <w:rsid w:val="00B02437"/>
    <w:rsid w:val="00B02475"/>
    <w:rsid w:val="00B039F5"/>
    <w:rsid w:val="00B10052"/>
    <w:rsid w:val="00B109A4"/>
    <w:rsid w:val="00B10E82"/>
    <w:rsid w:val="00B10FA0"/>
    <w:rsid w:val="00B11E7E"/>
    <w:rsid w:val="00B12250"/>
    <w:rsid w:val="00B1251C"/>
    <w:rsid w:val="00B130BD"/>
    <w:rsid w:val="00B153BB"/>
    <w:rsid w:val="00B16962"/>
    <w:rsid w:val="00B218CB"/>
    <w:rsid w:val="00B222DD"/>
    <w:rsid w:val="00B2305B"/>
    <w:rsid w:val="00B23C92"/>
    <w:rsid w:val="00B24317"/>
    <w:rsid w:val="00B2503B"/>
    <w:rsid w:val="00B25F6D"/>
    <w:rsid w:val="00B267BB"/>
    <w:rsid w:val="00B304BB"/>
    <w:rsid w:val="00B30FBB"/>
    <w:rsid w:val="00B31C22"/>
    <w:rsid w:val="00B31F34"/>
    <w:rsid w:val="00B3453E"/>
    <w:rsid w:val="00B34AE0"/>
    <w:rsid w:val="00B34D58"/>
    <w:rsid w:val="00B35EF9"/>
    <w:rsid w:val="00B36035"/>
    <w:rsid w:val="00B41B2F"/>
    <w:rsid w:val="00B42180"/>
    <w:rsid w:val="00B43F9E"/>
    <w:rsid w:val="00B468D8"/>
    <w:rsid w:val="00B46AFD"/>
    <w:rsid w:val="00B46B23"/>
    <w:rsid w:val="00B479B3"/>
    <w:rsid w:val="00B47F6C"/>
    <w:rsid w:val="00B51B54"/>
    <w:rsid w:val="00B51E2E"/>
    <w:rsid w:val="00B540F4"/>
    <w:rsid w:val="00B54F4C"/>
    <w:rsid w:val="00B552A4"/>
    <w:rsid w:val="00B57083"/>
    <w:rsid w:val="00B575DE"/>
    <w:rsid w:val="00B6037D"/>
    <w:rsid w:val="00B61A57"/>
    <w:rsid w:val="00B6252F"/>
    <w:rsid w:val="00B62D52"/>
    <w:rsid w:val="00B640E7"/>
    <w:rsid w:val="00B64134"/>
    <w:rsid w:val="00B6471B"/>
    <w:rsid w:val="00B64C37"/>
    <w:rsid w:val="00B64C6C"/>
    <w:rsid w:val="00B64F89"/>
    <w:rsid w:val="00B65B7B"/>
    <w:rsid w:val="00B672A3"/>
    <w:rsid w:val="00B67688"/>
    <w:rsid w:val="00B67F9B"/>
    <w:rsid w:val="00B70E42"/>
    <w:rsid w:val="00B74999"/>
    <w:rsid w:val="00B757BD"/>
    <w:rsid w:val="00B75E14"/>
    <w:rsid w:val="00B769E8"/>
    <w:rsid w:val="00B76D94"/>
    <w:rsid w:val="00B806F5"/>
    <w:rsid w:val="00B80F71"/>
    <w:rsid w:val="00B82005"/>
    <w:rsid w:val="00B83062"/>
    <w:rsid w:val="00B8374E"/>
    <w:rsid w:val="00B83778"/>
    <w:rsid w:val="00B846C4"/>
    <w:rsid w:val="00B8612B"/>
    <w:rsid w:val="00B8709A"/>
    <w:rsid w:val="00B87643"/>
    <w:rsid w:val="00B87675"/>
    <w:rsid w:val="00B87899"/>
    <w:rsid w:val="00B90C03"/>
    <w:rsid w:val="00B95217"/>
    <w:rsid w:val="00B9583E"/>
    <w:rsid w:val="00B960D9"/>
    <w:rsid w:val="00B96ADE"/>
    <w:rsid w:val="00B96BB9"/>
    <w:rsid w:val="00B97D93"/>
    <w:rsid w:val="00BA00BE"/>
    <w:rsid w:val="00BA02C8"/>
    <w:rsid w:val="00BA13E8"/>
    <w:rsid w:val="00BA18F9"/>
    <w:rsid w:val="00BA1EF8"/>
    <w:rsid w:val="00BA35CB"/>
    <w:rsid w:val="00BA35FC"/>
    <w:rsid w:val="00BA4953"/>
    <w:rsid w:val="00BA4954"/>
    <w:rsid w:val="00BA4A6C"/>
    <w:rsid w:val="00BA4D49"/>
    <w:rsid w:val="00BA57AE"/>
    <w:rsid w:val="00BA5FEE"/>
    <w:rsid w:val="00BB00AF"/>
    <w:rsid w:val="00BB0ADB"/>
    <w:rsid w:val="00BB1754"/>
    <w:rsid w:val="00BB239B"/>
    <w:rsid w:val="00BB357A"/>
    <w:rsid w:val="00BB3F69"/>
    <w:rsid w:val="00BB4983"/>
    <w:rsid w:val="00BB4BCD"/>
    <w:rsid w:val="00BB78AD"/>
    <w:rsid w:val="00BC1075"/>
    <w:rsid w:val="00BC1AE5"/>
    <w:rsid w:val="00BC4802"/>
    <w:rsid w:val="00BC4E7A"/>
    <w:rsid w:val="00BC523A"/>
    <w:rsid w:val="00BC52DD"/>
    <w:rsid w:val="00BC53FC"/>
    <w:rsid w:val="00BC605B"/>
    <w:rsid w:val="00BC73C9"/>
    <w:rsid w:val="00BC7876"/>
    <w:rsid w:val="00BD0492"/>
    <w:rsid w:val="00BD3F0A"/>
    <w:rsid w:val="00BD6F03"/>
    <w:rsid w:val="00BD7A96"/>
    <w:rsid w:val="00BE0BF4"/>
    <w:rsid w:val="00BE2F6D"/>
    <w:rsid w:val="00BE477E"/>
    <w:rsid w:val="00BE5DCA"/>
    <w:rsid w:val="00BE733A"/>
    <w:rsid w:val="00BE7A21"/>
    <w:rsid w:val="00BF0A8A"/>
    <w:rsid w:val="00BF1426"/>
    <w:rsid w:val="00BF1B47"/>
    <w:rsid w:val="00BF1E22"/>
    <w:rsid w:val="00BF1E26"/>
    <w:rsid w:val="00BF2CC7"/>
    <w:rsid w:val="00BF394E"/>
    <w:rsid w:val="00BF4175"/>
    <w:rsid w:val="00BF4404"/>
    <w:rsid w:val="00BF482F"/>
    <w:rsid w:val="00BF4AA5"/>
    <w:rsid w:val="00BF59B4"/>
    <w:rsid w:val="00BF5AE1"/>
    <w:rsid w:val="00BF5D50"/>
    <w:rsid w:val="00BF7B30"/>
    <w:rsid w:val="00C004BA"/>
    <w:rsid w:val="00C02929"/>
    <w:rsid w:val="00C02A24"/>
    <w:rsid w:val="00C02C39"/>
    <w:rsid w:val="00C0390D"/>
    <w:rsid w:val="00C03C0F"/>
    <w:rsid w:val="00C04F3E"/>
    <w:rsid w:val="00C062A4"/>
    <w:rsid w:val="00C064C2"/>
    <w:rsid w:val="00C078EA"/>
    <w:rsid w:val="00C11DF7"/>
    <w:rsid w:val="00C128ED"/>
    <w:rsid w:val="00C13EEA"/>
    <w:rsid w:val="00C143F3"/>
    <w:rsid w:val="00C14999"/>
    <w:rsid w:val="00C16201"/>
    <w:rsid w:val="00C1653E"/>
    <w:rsid w:val="00C1702D"/>
    <w:rsid w:val="00C20139"/>
    <w:rsid w:val="00C21C51"/>
    <w:rsid w:val="00C22FA9"/>
    <w:rsid w:val="00C2501E"/>
    <w:rsid w:val="00C250DF"/>
    <w:rsid w:val="00C251E1"/>
    <w:rsid w:val="00C25416"/>
    <w:rsid w:val="00C25960"/>
    <w:rsid w:val="00C26922"/>
    <w:rsid w:val="00C27FC4"/>
    <w:rsid w:val="00C3137D"/>
    <w:rsid w:val="00C32048"/>
    <w:rsid w:val="00C324A7"/>
    <w:rsid w:val="00C329A4"/>
    <w:rsid w:val="00C335A5"/>
    <w:rsid w:val="00C34662"/>
    <w:rsid w:val="00C34C11"/>
    <w:rsid w:val="00C35357"/>
    <w:rsid w:val="00C36534"/>
    <w:rsid w:val="00C36A3E"/>
    <w:rsid w:val="00C374D6"/>
    <w:rsid w:val="00C37584"/>
    <w:rsid w:val="00C37AE0"/>
    <w:rsid w:val="00C37F00"/>
    <w:rsid w:val="00C405A0"/>
    <w:rsid w:val="00C40EDC"/>
    <w:rsid w:val="00C41B33"/>
    <w:rsid w:val="00C41D3D"/>
    <w:rsid w:val="00C42BF9"/>
    <w:rsid w:val="00C4361D"/>
    <w:rsid w:val="00C43704"/>
    <w:rsid w:val="00C43A06"/>
    <w:rsid w:val="00C45391"/>
    <w:rsid w:val="00C4673C"/>
    <w:rsid w:val="00C503F0"/>
    <w:rsid w:val="00C5159F"/>
    <w:rsid w:val="00C52610"/>
    <w:rsid w:val="00C552C2"/>
    <w:rsid w:val="00C60211"/>
    <w:rsid w:val="00C621D6"/>
    <w:rsid w:val="00C628F9"/>
    <w:rsid w:val="00C6529E"/>
    <w:rsid w:val="00C660BB"/>
    <w:rsid w:val="00C662A3"/>
    <w:rsid w:val="00C67578"/>
    <w:rsid w:val="00C67BBF"/>
    <w:rsid w:val="00C70548"/>
    <w:rsid w:val="00C70CEF"/>
    <w:rsid w:val="00C70E3E"/>
    <w:rsid w:val="00C71E25"/>
    <w:rsid w:val="00C7203C"/>
    <w:rsid w:val="00C741C6"/>
    <w:rsid w:val="00C74DC3"/>
    <w:rsid w:val="00C74DD5"/>
    <w:rsid w:val="00C757F2"/>
    <w:rsid w:val="00C83750"/>
    <w:rsid w:val="00C84E00"/>
    <w:rsid w:val="00C90738"/>
    <w:rsid w:val="00C94399"/>
    <w:rsid w:val="00C953FB"/>
    <w:rsid w:val="00C967D6"/>
    <w:rsid w:val="00CA03E3"/>
    <w:rsid w:val="00CA22EE"/>
    <w:rsid w:val="00CA2890"/>
    <w:rsid w:val="00CA2F99"/>
    <w:rsid w:val="00CA3ED3"/>
    <w:rsid w:val="00CA4A68"/>
    <w:rsid w:val="00CA4BC6"/>
    <w:rsid w:val="00CA4CD9"/>
    <w:rsid w:val="00CA4D13"/>
    <w:rsid w:val="00CA5E04"/>
    <w:rsid w:val="00CA6369"/>
    <w:rsid w:val="00CA679F"/>
    <w:rsid w:val="00CA7BBD"/>
    <w:rsid w:val="00CA7ED1"/>
    <w:rsid w:val="00CB124D"/>
    <w:rsid w:val="00CB15AE"/>
    <w:rsid w:val="00CB1FD2"/>
    <w:rsid w:val="00CB2BA0"/>
    <w:rsid w:val="00CB2ED9"/>
    <w:rsid w:val="00CB3432"/>
    <w:rsid w:val="00CB3521"/>
    <w:rsid w:val="00CB4D0F"/>
    <w:rsid w:val="00CB5168"/>
    <w:rsid w:val="00CB62BF"/>
    <w:rsid w:val="00CB7872"/>
    <w:rsid w:val="00CB7C01"/>
    <w:rsid w:val="00CC06E4"/>
    <w:rsid w:val="00CC287E"/>
    <w:rsid w:val="00CC39F2"/>
    <w:rsid w:val="00CD038B"/>
    <w:rsid w:val="00CD1177"/>
    <w:rsid w:val="00CD1809"/>
    <w:rsid w:val="00CD1884"/>
    <w:rsid w:val="00CD3894"/>
    <w:rsid w:val="00CD49D6"/>
    <w:rsid w:val="00CD54C7"/>
    <w:rsid w:val="00CD5E7B"/>
    <w:rsid w:val="00CD5F8C"/>
    <w:rsid w:val="00CD77DB"/>
    <w:rsid w:val="00CE09A0"/>
    <w:rsid w:val="00CE1B67"/>
    <w:rsid w:val="00CE2450"/>
    <w:rsid w:val="00CE39C4"/>
    <w:rsid w:val="00CE4EA8"/>
    <w:rsid w:val="00CE4F67"/>
    <w:rsid w:val="00CE58DC"/>
    <w:rsid w:val="00CE5CB5"/>
    <w:rsid w:val="00CE6939"/>
    <w:rsid w:val="00CE70EB"/>
    <w:rsid w:val="00CE7D5F"/>
    <w:rsid w:val="00CE7E6C"/>
    <w:rsid w:val="00CF08DD"/>
    <w:rsid w:val="00CF0C42"/>
    <w:rsid w:val="00CF1AE9"/>
    <w:rsid w:val="00CF2D70"/>
    <w:rsid w:val="00CF3B0B"/>
    <w:rsid w:val="00CF53C4"/>
    <w:rsid w:val="00CF549C"/>
    <w:rsid w:val="00CF589A"/>
    <w:rsid w:val="00CF71A3"/>
    <w:rsid w:val="00CF7699"/>
    <w:rsid w:val="00CF7BF8"/>
    <w:rsid w:val="00D02D9A"/>
    <w:rsid w:val="00D03559"/>
    <w:rsid w:val="00D03FF8"/>
    <w:rsid w:val="00D04738"/>
    <w:rsid w:val="00D0494B"/>
    <w:rsid w:val="00D0610D"/>
    <w:rsid w:val="00D06272"/>
    <w:rsid w:val="00D074D6"/>
    <w:rsid w:val="00D079C3"/>
    <w:rsid w:val="00D10586"/>
    <w:rsid w:val="00D116B1"/>
    <w:rsid w:val="00D117A2"/>
    <w:rsid w:val="00D1233F"/>
    <w:rsid w:val="00D205EE"/>
    <w:rsid w:val="00D20BBB"/>
    <w:rsid w:val="00D21178"/>
    <w:rsid w:val="00D219E5"/>
    <w:rsid w:val="00D21BF7"/>
    <w:rsid w:val="00D21C96"/>
    <w:rsid w:val="00D236CB"/>
    <w:rsid w:val="00D25118"/>
    <w:rsid w:val="00D26602"/>
    <w:rsid w:val="00D268AD"/>
    <w:rsid w:val="00D2694A"/>
    <w:rsid w:val="00D26D6C"/>
    <w:rsid w:val="00D31EA5"/>
    <w:rsid w:val="00D33557"/>
    <w:rsid w:val="00D3415F"/>
    <w:rsid w:val="00D347AF"/>
    <w:rsid w:val="00D35A06"/>
    <w:rsid w:val="00D36147"/>
    <w:rsid w:val="00D37233"/>
    <w:rsid w:val="00D4021E"/>
    <w:rsid w:val="00D406D1"/>
    <w:rsid w:val="00D441AB"/>
    <w:rsid w:val="00D44490"/>
    <w:rsid w:val="00D44510"/>
    <w:rsid w:val="00D456D3"/>
    <w:rsid w:val="00D461FF"/>
    <w:rsid w:val="00D46D73"/>
    <w:rsid w:val="00D472E7"/>
    <w:rsid w:val="00D50187"/>
    <w:rsid w:val="00D50DF8"/>
    <w:rsid w:val="00D5115A"/>
    <w:rsid w:val="00D51BFF"/>
    <w:rsid w:val="00D51DDF"/>
    <w:rsid w:val="00D52041"/>
    <w:rsid w:val="00D5428F"/>
    <w:rsid w:val="00D542FB"/>
    <w:rsid w:val="00D553EA"/>
    <w:rsid w:val="00D55843"/>
    <w:rsid w:val="00D55C42"/>
    <w:rsid w:val="00D57EF4"/>
    <w:rsid w:val="00D6043D"/>
    <w:rsid w:val="00D60580"/>
    <w:rsid w:val="00D6178F"/>
    <w:rsid w:val="00D63204"/>
    <w:rsid w:val="00D6584F"/>
    <w:rsid w:val="00D65D37"/>
    <w:rsid w:val="00D662C5"/>
    <w:rsid w:val="00D67D5B"/>
    <w:rsid w:val="00D67F77"/>
    <w:rsid w:val="00D70371"/>
    <w:rsid w:val="00D70D1F"/>
    <w:rsid w:val="00D717DD"/>
    <w:rsid w:val="00D7222B"/>
    <w:rsid w:val="00D72424"/>
    <w:rsid w:val="00D73899"/>
    <w:rsid w:val="00D751D4"/>
    <w:rsid w:val="00D75B80"/>
    <w:rsid w:val="00D765E2"/>
    <w:rsid w:val="00D76999"/>
    <w:rsid w:val="00D812A0"/>
    <w:rsid w:val="00D83317"/>
    <w:rsid w:val="00D83799"/>
    <w:rsid w:val="00D849E8"/>
    <w:rsid w:val="00D855D7"/>
    <w:rsid w:val="00D8590A"/>
    <w:rsid w:val="00D85A1B"/>
    <w:rsid w:val="00D87854"/>
    <w:rsid w:val="00D87D6A"/>
    <w:rsid w:val="00D87D6E"/>
    <w:rsid w:val="00D90634"/>
    <w:rsid w:val="00D914C3"/>
    <w:rsid w:val="00D91C52"/>
    <w:rsid w:val="00D92C5F"/>
    <w:rsid w:val="00D9373C"/>
    <w:rsid w:val="00D953EA"/>
    <w:rsid w:val="00D957ED"/>
    <w:rsid w:val="00D95EB9"/>
    <w:rsid w:val="00D96431"/>
    <w:rsid w:val="00D97B9A"/>
    <w:rsid w:val="00DA0371"/>
    <w:rsid w:val="00DA1583"/>
    <w:rsid w:val="00DA1A08"/>
    <w:rsid w:val="00DA2009"/>
    <w:rsid w:val="00DA3981"/>
    <w:rsid w:val="00DA6274"/>
    <w:rsid w:val="00DA7A33"/>
    <w:rsid w:val="00DB02DC"/>
    <w:rsid w:val="00DB03B9"/>
    <w:rsid w:val="00DB2F77"/>
    <w:rsid w:val="00DB516C"/>
    <w:rsid w:val="00DB5672"/>
    <w:rsid w:val="00DC03C2"/>
    <w:rsid w:val="00DC0A77"/>
    <w:rsid w:val="00DC2A5A"/>
    <w:rsid w:val="00DC2FAB"/>
    <w:rsid w:val="00DC340E"/>
    <w:rsid w:val="00DC5AC2"/>
    <w:rsid w:val="00DD05C4"/>
    <w:rsid w:val="00DD0792"/>
    <w:rsid w:val="00DD17E1"/>
    <w:rsid w:val="00DD1E8C"/>
    <w:rsid w:val="00DD32B9"/>
    <w:rsid w:val="00DD5A34"/>
    <w:rsid w:val="00DD65C0"/>
    <w:rsid w:val="00DD70BC"/>
    <w:rsid w:val="00DD7E5F"/>
    <w:rsid w:val="00DE0FFC"/>
    <w:rsid w:val="00DE1CA0"/>
    <w:rsid w:val="00DE326D"/>
    <w:rsid w:val="00DE3C0E"/>
    <w:rsid w:val="00DE3C73"/>
    <w:rsid w:val="00DE6030"/>
    <w:rsid w:val="00DE6739"/>
    <w:rsid w:val="00DF1E9B"/>
    <w:rsid w:val="00DF2E80"/>
    <w:rsid w:val="00DF4274"/>
    <w:rsid w:val="00DF442C"/>
    <w:rsid w:val="00DF46AB"/>
    <w:rsid w:val="00DF6062"/>
    <w:rsid w:val="00E0021E"/>
    <w:rsid w:val="00E01ABE"/>
    <w:rsid w:val="00E0314A"/>
    <w:rsid w:val="00E032AE"/>
    <w:rsid w:val="00E03503"/>
    <w:rsid w:val="00E0376C"/>
    <w:rsid w:val="00E037E3"/>
    <w:rsid w:val="00E0456F"/>
    <w:rsid w:val="00E04DA2"/>
    <w:rsid w:val="00E05227"/>
    <w:rsid w:val="00E05921"/>
    <w:rsid w:val="00E0692E"/>
    <w:rsid w:val="00E06E54"/>
    <w:rsid w:val="00E06F62"/>
    <w:rsid w:val="00E074AC"/>
    <w:rsid w:val="00E07CCD"/>
    <w:rsid w:val="00E07DD8"/>
    <w:rsid w:val="00E1268F"/>
    <w:rsid w:val="00E1404C"/>
    <w:rsid w:val="00E151A8"/>
    <w:rsid w:val="00E16139"/>
    <w:rsid w:val="00E16320"/>
    <w:rsid w:val="00E1632E"/>
    <w:rsid w:val="00E2002C"/>
    <w:rsid w:val="00E208B4"/>
    <w:rsid w:val="00E2105E"/>
    <w:rsid w:val="00E2150C"/>
    <w:rsid w:val="00E2158A"/>
    <w:rsid w:val="00E225CC"/>
    <w:rsid w:val="00E23B36"/>
    <w:rsid w:val="00E24B20"/>
    <w:rsid w:val="00E24FD7"/>
    <w:rsid w:val="00E2517D"/>
    <w:rsid w:val="00E25AA1"/>
    <w:rsid w:val="00E25B79"/>
    <w:rsid w:val="00E26460"/>
    <w:rsid w:val="00E26A0A"/>
    <w:rsid w:val="00E2756B"/>
    <w:rsid w:val="00E27CE7"/>
    <w:rsid w:val="00E30051"/>
    <w:rsid w:val="00E3299A"/>
    <w:rsid w:val="00E32C13"/>
    <w:rsid w:val="00E33510"/>
    <w:rsid w:val="00E3411A"/>
    <w:rsid w:val="00E341A5"/>
    <w:rsid w:val="00E34DD0"/>
    <w:rsid w:val="00E3507D"/>
    <w:rsid w:val="00E41E20"/>
    <w:rsid w:val="00E41F9C"/>
    <w:rsid w:val="00E436B6"/>
    <w:rsid w:val="00E43AE1"/>
    <w:rsid w:val="00E44C79"/>
    <w:rsid w:val="00E44EA4"/>
    <w:rsid w:val="00E45CBE"/>
    <w:rsid w:val="00E463C7"/>
    <w:rsid w:val="00E4648B"/>
    <w:rsid w:val="00E46565"/>
    <w:rsid w:val="00E4690C"/>
    <w:rsid w:val="00E479B0"/>
    <w:rsid w:val="00E5386B"/>
    <w:rsid w:val="00E53DF6"/>
    <w:rsid w:val="00E57FEF"/>
    <w:rsid w:val="00E613B3"/>
    <w:rsid w:val="00E61CDC"/>
    <w:rsid w:val="00E63B95"/>
    <w:rsid w:val="00E6503A"/>
    <w:rsid w:val="00E6526F"/>
    <w:rsid w:val="00E65436"/>
    <w:rsid w:val="00E657CB"/>
    <w:rsid w:val="00E66906"/>
    <w:rsid w:val="00E71BFE"/>
    <w:rsid w:val="00E71E21"/>
    <w:rsid w:val="00E71FB1"/>
    <w:rsid w:val="00E723D2"/>
    <w:rsid w:val="00E726C8"/>
    <w:rsid w:val="00E7298F"/>
    <w:rsid w:val="00E73739"/>
    <w:rsid w:val="00E74201"/>
    <w:rsid w:val="00E745C3"/>
    <w:rsid w:val="00E74F70"/>
    <w:rsid w:val="00E754AD"/>
    <w:rsid w:val="00E7686D"/>
    <w:rsid w:val="00E76F94"/>
    <w:rsid w:val="00E77C36"/>
    <w:rsid w:val="00E80236"/>
    <w:rsid w:val="00E82F35"/>
    <w:rsid w:val="00E83952"/>
    <w:rsid w:val="00E83F5F"/>
    <w:rsid w:val="00E8436C"/>
    <w:rsid w:val="00E84552"/>
    <w:rsid w:val="00E86EE4"/>
    <w:rsid w:val="00E87138"/>
    <w:rsid w:val="00E87CE1"/>
    <w:rsid w:val="00E90754"/>
    <w:rsid w:val="00E916A0"/>
    <w:rsid w:val="00E924E2"/>
    <w:rsid w:val="00E93780"/>
    <w:rsid w:val="00E942BD"/>
    <w:rsid w:val="00E95011"/>
    <w:rsid w:val="00E95368"/>
    <w:rsid w:val="00E9567D"/>
    <w:rsid w:val="00E95B2E"/>
    <w:rsid w:val="00E95D89"/>
    <w:rsid w:val="00E95DD4"/>
    <w:rsid w:val="00E960B8"/>
    <w:rsid w:val="00E960C0"/>
    <w:rsid w:val="00E976A4"/>
    <w:rsid w:val="00EA427D"/>
    <w:rsid w:val="00EA4F54"/>
    <w:rsid w:val="00EA5A27"/>
    <w:rsid w:val="00EB006A"/>
    <w:rsid w:val="00EB076C"/>
    <w:rsid w:val="00EB088C"/>
    <w:rsid w:val="00EB1EA5"/>
    <w:rsid w:val="00EB2052"/>
    <w:rsid w:val="00EB310A"/>
    <w:rsid w:val="00EB5203"/>
    <w:rsid w:val="00EB5D4D"/>
    <w:rsid w:val="00EB6166"/>
    <w:rsid w:val="00EB6D34"/>
    <w:rsid w:val="00EB6EDE"/>
    <w:rsid w:val="00EB73F2"/>
    <w:rsid w:val="00EB7689"/>
    <w:rsid w:val="00EB77DE"/>
    <w:rsid w:val="00EB7866"/>
    <w:rsid w:val="00EC0089"/>
    <w:rsid w:val="00EC0479"/>
    <w:rsid w:val="00EC188F"/>
    <w:rsid w:val="00EC4E19"/>
    <w:rsid w:val="00EC5E7C"/>
    <w:rsid w:val="00EC784B"/>
    <w:rsid w:val="00ED1825"/>
    <w:rsid w:val="00ED2AEB"/>
    <w:rsid w:val="00ED308A"/>
    <w:rsid w:val="00ED4EBA"/>
    <w:rsid w:val="00ED6F4C"/>
    <w:rsid w:val="00ED7734"/>
    <w:rsid w:val="00EE0C2E"/>
    <w:rsid w:val="00EE0E0F"/>
    <w:rsid w:val="00EE1031"/>
    <w:rsid w:val="00EE12A6"/>
    <w:rsid w:val="00EE242B"/>
    <w:rsid w:val="00EE3EBC"/>
    <w:rsid w:val="00EE3EC2"/>
    <w:rsid w:val="00EE53A2"/>
    <w:rsid w:val="00EE6E3D"/>
    <w:rsid w:val="00EF0A1D"/>
    <w:rsid w:val="00EF0B6E"/>
    <w:rsid w:val="00EF2FF5"/>
    <w:rsid w:val="00EF3BD9"/>
    <w:rsid w:val="00EF4502"/>
    <w:rsid w:val="00EF5FAA"/>
    <w:rsid w:val="00EF6F31"/>
    <w:rsid w:val="00EF773D"/>
    <w:rsid w:val="00EF7ADC"/>
    <w:rsid w:val="00F000DA"/>
    <w:rsid w:val="00F01EB2"/>
    <w:rsid w:val="00F0212E"/>
    <w:rsid w:val="00F02A26"/>
    <w:rsid w:val="00F03947"/>
    <w:rsid w:val="00F05ABF"/>
    <w:rsid w:val="00F05DB9"/>
    <w:rsid w:val="00F05E85"/>
    <w:rsid w:val="00F068D6"/>
    <w:rsid w:val="00F06F04"/>
    <w:rsid w:val="00F0732A"/>
    <w:rsid w:val="00F0734C"/>
    <w:rsid w:val="00F0779D"/>
    <w:rsid w:val="00F11BEA"/>
    <w:rsid w:val="00F140FE"/>
    <w:rsid w:val="00F1557A"/>
    <w:rsid w:val="00F16B11"/>
    <w:rsid w:val="00F17C1F"/>
    <w:rsid w:val="00F204B1"/>
    <w:rsid w:val="00F21839"/>
    <w:rsid w:val="00F21E68"/>
    <w:rsid w:val="00F24274"/>
    <w:rsid w:val="00F243FB"/>
    <w:rsid w:val="00F249A2"/>
    <w:rsid w:val="00F24E9A"/>
    <w:rsid w:val="00F251AC"/>
    <w:rsid w:val="00F25E32"/>
    <w:rsid w:val="00F26AB7"/>
    <w:rsid w:val="00F26B99"/>
    <w:rsid w:val="00F26DAB"/>
    <w:rsid w:val="00F2737B"/>
    <w:rsid w:val="00F30813"/>
    <w:rsid w:val="00F31057"/>
    <w:rsid w:val="00F3496E"/>
    <w:rsid w:val="00F36FBA"/>
    <w:rsid w:val="00F373D7"/>
    <w:rsid w:val="00F401B7"/>
    <w:rsid w:val="00F4377D"/>
    <w:rsid w:val="00F47CBC"/>
    <w:rsid w:val="00F5000F"/>
    <w:rsid w:val="00F50440"/>
    <w:rsid w:val="00F51334"/>
    <w:rsid w:val="00F51440"/>
    <w:rsid w:val="00F516C8"/>
    <w:rsid w:val="00F52911"/>
    <w:rsid w:val="00F52A67"/>
    <w:rsid w:val="00F53160"/>
    <w:rsid w:val="00F536B6"/>
    <w:rsid w:val="00F546D4"/>
    <w:rsid w:val="00F558ED"/>
    <w:rsid w:val="00F618F8"/>
    <w:rsid w:val="00F6190F"/>
    <w:rsid w:val="00F6293E"/>
    <w:rsid w:val="00F6313C"/>
    <w:rsid w:val="00F64DDB"/>
    <w:rsid w:val="00F657D9"/>
    <w:rsid w:val="00F66C4C"/>
    <w:rsid w:val="00F66DDD"/>
    <w:rsid w:val="00F70B45"/>
    <w:rsid w:val="00F71263"/>
    <w:rsid w:val="00F73945"/>
    <w:rsid w:val="00F73C2D"/>
    <w:rsid w:val="00F759BA"/>
    <w:rsid w:val="00F76FEB"/>
    <w:rsid w:val="00F770A5"/>
    <w:rsid w:val="00F80948"/>
    <w:rsid w:val="00F80978"/>
    <w:rsid w:val="00F81814"/>
    <w:rsid w:val="00F82E19"/>
    <w:rsid w:val="00F8427F"/>
    <w:rsid w:val="00F8494C"/>
    <w:rsid w:val="00F85E80"/>
    <w:rsid w:val="00F87B64"/>
    <w:rsid w:val="00F87D36"/>
    <w:rsid w:val="00F87D7C"/>
    <w:rsid w:val="00F90E0D"/>
    <w:rsid w:val="00F917BC"/>
    <w:rsid w:val="00F9225E"/>
    <w:rsid w:val="00F9249F"/>
    <w:rsid w:val="00F92F1B"/>
    <w:rsid w:val="00F9349D"/>
    <w:rsid w:val="00F94512"/>
    <w:rsid w:val="00F94603"/>
    <w:rsid w:val="00F960B8"/>
    <w:rsid w:val="00F9659A"/>
    <w:rsid w:val="00F96B5E"/>
    <w:rsid w:val="00F970EB"/>
    <w:rsid w:val="00F9775B"/>
    <w:rsid w:val="00F978A6"/>
    <w:rsid w:val="00FA0BC8"/>
    <w:rsid w:val="00FA0EE0"/>
    <w:rsid w:val="00FA11AD"/>
    <w:rsid w:val="00FA2951"/>
    <w:rsid w:val="00FA2BD3"/>
    <w:rsid w:val="00FA3E8F"/>
    <w:rsid w:val="00FA3F33"/>
    <w:rsid w:val="00FA44CC"/>
    <w:rsid w:val="00FA45F0"/>
    <w:rsid w:val="00FA552E"/>
    <w:rsid w:val="00FA62C4"/>
    <w:rsid w:val="00FA7F30"/>
    <w:rsid w:val="00FB0795"/>
    <w:rsid w:val="00FB1256"/>
    <w:rsid w:val="00FB165F"/>
    <w:rsid w:val="00FB17E5"/>
    <w:rsid w:val="00FB1E23"/>
    <w:rsid w:val="00FB2ABB"/>
    <w:rsid w:val="00FB45C9"/>
    <w:rsid w:val="00FB59FE"/>
    <w:rsid w:val="00FC1831"/>
    <w:rsid w:val="00FC26BA"/>
    <w:rsid w:val="00FC2CD5"/>
    <w:rsid w:val="00FC45B1"/>
    <w:rsid w:val="00FC62CE"/>
    <w:rsid w:val="00FC706A"/>
    <w:rsid w:val="00FD1E25"/>
    <w:rsid w:val="00FD22A0"/>
    <w:rsid w:val="00FD31C7"/>
    <w:rsid w:val="00FD4468"/>
    <w:rsid w:val="00FD61AE"/>
    <w:rsid w:val="00FD6404"/>
    <w:rsid w:val="00FD66DF"/>
    <w:rsid w:val="00FD69BB"/>
    <w:rsid w:val="00FD6E85"/>
    <w:rsid w:val="00FD7652"/>
    <w:rsid w:val="00FE06A2"/>
    <w:rsid w:val="00FE2340"/>
    <w:rsid w:val="00FE290B"/>
    <w:rsid w:val="00FE2F7E"/>
    <w:rsid w:val="00FE5545"/>
    <w:rsid w:val="00FE5596"/>
    <w:rsid w:val="00FF08A4"/>
    <w:rsid w:val="00FF39FA"/>
    <w:rsid w:val="00FF4C9D"/>
    <w:rsid w:val="02785724"/>
    <w:rsid w:val="04D558A4"/>
    <w:rsid w:val="053C541C"/>
    <w:rsid w:val="061B2F96"/>
    <w:rsid w:val="06FA1EB6"/>
    <w:rsid w:val="07730D05"/>
    <w:rsid w:val="0778494E"/>
    <w:rsid w:val="088A36CA"/>
    <w:rsid w:val="09A9553D"/>
    <w:rsid w:val="09CB36F6"/>
    <w:rsid w:val="09F558AC"/>
    <w:rsid w:val="0B2D2A6A"/>
    <w:rsid w:val="0BB27FBA"/>
    <w:rsid w:val="0C2225E3"/>
    <w:rsid w:val="0E626DFC"/>
    <w:rsid w:val="0F787356"/>
    <w:rsid w:val="10BA05BE"/>
    <w:rsid w:val="12D31017"/>
    <w:rsid w:val="145472F6"/>
    <w:rsid w:val="14E02C26"/>
    <w:rsid w:val="15A87528"/>
    <w:rsid w:val="15B51694"/>
    <w:rsid w:val="163930DA"/>
    <w:rsid w:val="17C74403"/>
    <w:rsid w:val="189E2749"/>
    <w:rsid w:val="194D1755"/>
    <w:rsid w:val="195846D8"/>
    <w:rsid w:val="19A53BB0"/>
    <w:rsid w:val="1A136006"/>
    <w:rsid w:val="1AB93FA8"/>
    <w:rsid w:val="1C626DD1"/>
    <w:rsid w:val="1CF74620"/>
    <w:rsid w:val="1D315E00"/>
    <w:rsid w:val="1EDF6ABC"/>
    <w:rsid w:val="1F1151EA"/>
    <w:rsid w:val="1FC17C08"/>
    <w:rsid w:val="2101174D"/>
    <w:rsid w:val="21350F58"/>
    <w:rsid w:val="216D6944"/>
    <w:rsid w:val="218C61D2"/>
    <w:rsid w:val="21EB04F3"/>
    <w:rsid w:val="225B49EE"/>
    <w:rsid w:val="24A276F0"/>
    <w:rsid w:val="25E46D25"/>
    <w:rsid w:val="26642BAA"/>
    <w:rsid w:val="26AB5818"/>
    <w:rsid w:val="26C22AA4"/>
    <w:rsid w:val="2793631A"/>
    <w:rsid w:val="298816D5"/>
    <w:rsid w:val="29D34713"/>
    <w:rsid w:val="2A442150"/>
    <w:rsid w:val="2B175CFA"/>
    <w:rsid w:val="2C956B85"/>
    <w:rsid w:val="2CEA35EA"/>
    <w:rsid w:val="2D422B48"/>
    <w:rsid w:val="2E461FFC"/>
    <w:rsid w:val="2E6535BC"/>
    <w:rsid w:val="2E874F4A"/>
    <w:rsid w:val="2E9B71AB"/>
    <w:rsid w:val="2EF95939"/>
    <w:rsid w:val="301840D0"/>
    <w:rsid w:val="30555DAB"/>
    <w:rsid w:val="327C2C35"/>
    <w:rsid w:val="33E400CF"/>
    <w:rsid w:val="341660C3"/>
    <w:rsid w:val="353D780A"/>
    <w:rsid w:val="3561314A"/>
    <w:rsid w:val="36403D53"/>
    <w:rsid w:val="38B07D22"/>
    <w:rsid w:val="39351383"/>
    <w:rsid w:val="39BF060E"/>
    <w:rsid w:val="3A2D4C2D"/>
    <w:rsid w:val="3A356259"/>
    <w:rsid w:val="3A9208E8"/>
    <w:rsid w:val="3DA467FB"/>
    <w:rsid w:val="3DC15BF5"/>
    <w:rsid w:val="3EE55913"/>
    <w:rsid w:val="3F4A39C9"/>
    <w:rsid w:val="3FA15D2F"/>
    <w:rsid w:val="402A0D57"/>
    <w:rsid w:val="41185CED"/>
    <w:rsid w:val="41AB620B"/>
    <w:rsid w:val="424F3681"/>
    <w:rsid w:val="42B705DC"/>
    <w:rsid w:val="42DF74C2"/>
    <w:rsid w:val="45D722B2"/>
    <w:rsid w:val="46894D95"/>
    <w:rsid w:val="47390183"/>
    <w:rsid w:val="4CCA6149"/>
    <w:rsid w:val="4E342AE1"/>
    <w:rsid w:val="4E8657B1"/>
    <w:rsid w:val="4ED7708F"/>
    <w:rsid w:val="50FA50B4"/>
    <w:rsid w:val="51ED6996"/>
    <w:rsid w:val="52FE361D"/>
    <w:rsid w:val="53D35C67"/>
    <w:rsid w:val="54673B88"/>
    <w:rsid w:val="55690BF5"/>
    <w:rsid w:val="55E71E98"/>
    <w:rsid w:val="561346BC"/>
    <w:rsid w:val="566B0E89"/>
    <w:rsid w:val="5670542A"/>
    <w:rsid w:val="569D13F5"/>
    <w:rsid w:val="56E30533"/>
    <w:rsid w:val="579A5EAC"/>
    <w:rsid w:val="57A31C25"/>
    <w:rsid w:val="57AC7946"/>
    <w:rsid w:val="5842627E"/>
    <w:rsid w:val="5863304A"/>
    <w:rsid w:val="58AA261D"/>
    <w:rsid w:val="58B915C7"/>
    <w:rsid w:val="592C61AD"/>
    <w:rsid w:val="59631122"/>
    <w:rsid w:val="596D4EF7"/>
    <w:rsid w:val="59A73A9A"/>
    <w:rsid w:val="5A3B2A78"/>
    <w:rsid w:val="5BA83879"/>
    <w:rsid w:val="5CAD6BC8"/>
    <w:rsid w:val="5D0228F1"/>
    <w:rsid w:val="5D0A33CF"/>
    <w:rsid w:val="5DFC1D64"/>
    <w:rsid w:val="5FA42829"/>
    <w:rsid w:val="6138629F"/>
    <w:rsid w:val="622238E0"/>
    <w:rsid w:val="632F36A4"/>
    <w:rsid w:val="63302C4F"/>
    <w:rsid w:val="63456880"/>
    <w:rsid w:val="643838D5"/>
    <w:rsid w:val="64C346DC"/>
    <w:rsid w:val="657D7AF2"/>
    <w:rsid w:val="665A448F"/>
    <w:rsid w:val="669C4998"/>
    <w:rsid w:val="674C7A2E"/>
    <w:rsid w:val="68B357BD"/>
    <w:rsid w:val="6A3F1ACC"/>
    <w:rsid w:val="6BC33C82"/>
    <w:rsid w:val="6C3C6B77"/>
    <w:rsid w:val="6DAC7588"/>
    <w:rsid w:val="6E166FE8"/>
    <w:rsid w:val="6E4E5B42"/>
    <w:rsid w:val="717D3D20"/>
    <w:rsid w:val="72463D8E"/>
    <w:rsid w:val="73726DC5"/>
    <w:rsid w:val="73ED07EB"/>
    <w:rsid w:val="74E36162"/>
    <w:rsid w:val="75A1628D"/>
    <w:rsid w:val="763F3210"/>
    <w:rsid w:val="76CF29BF"/>
    <w:rsid w:val="77962B11"/>
    <w:rsid w:val="77C04C9F"/>
    <w:rsid w:val="7A6621E4"/>
    <w:rsid w:val="7B9B1870"/>
    <w:rsid w:val="7DBA08B8"/>
    <w:rsid w:val="7DCD5CA0"/>
    <w:rsid w:val="7E315E7C"/>
    <w:rsid w:val="7E3C4E5D"/>
    <w:rsid w:val="7E907B00"/>
    <w:rsid w:val="7F9978AB"/>
    <w:rsid w:val="7FB7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spacing w:after="240" w:line="360" w:lineRule="auto"/>
      <w:jc w:val="center"/>
      <w:outlineLvl w:val="0"/>
    </w:pPr>
    <w:rPr>
      <w:sz w:val="28"/>
      <w:szCs w:val="28"/>
    </w:rPr>
  </w:style>
  <w:style w:type="paragraph" w:styleId="5">
    <w:name w:val="heading 2"/>
    <w:basedOn w:val="1"/>
    <w:next w:val="6"/>
    <w:link w:val="38"/>
    <w:autoRedefine/>
    <w:qFormat/>
    <w:uiPriority w:val="0"/>
    <w:pPr>
      <w:keepNext/>
      <w:spacing w:after="240" w:line="360" w:lineRule="auto"/>
      <w:outlineLvl w:val="1"/>
    </w:pPr>
    <w:rPr>
      <w:szCs w:val="21"/>
    </w:rPr>
  </w:style>
  <w:style w:type="paragraph" w:styleId="7">
    <w:name w:val="heading 3"/>
    <w:basedOn w:val="1"/>
    <w:next w:val="6"/>
    <w:qFormat/>
    <w:uiPriority w:val="0"/>
    <w:pPr>
      <w:keepNext/>
      <w:ind w:firstLine="1418"/>
      <w:outlineLvl w:val="2"/>
    </w:pPr>
    <w:rPr>
      <w:sz w:val="28"/>
    </w:rPr>
  </w:style>
  <w:style w:type="paragraph" w:styleId="8">
    <w:name w:val="heading 4"/>
    <w:basedOn w:val="1"/>
    <w:next w:val="6"/>
    <w:qFormat/>
    <w:uiPriority w:val="0"/>
    <w:pPr>
      <w:keepNext/>
      <w:jc w:val="center"/>
      <w:outlineLvl w:val="3"/>
    </w:pPr>
    <w:rPr>
      <w:b/>
      <w:sz w:val="30"/>
    </w:rPr>
  </w:style>
  <w:style w:type="paragraph" w:styleId="9">
    <w:name w:val="heading 5"/>
    <w:basedOn w:val="1"/>
    <w:next w:val="6"/>
    <w:autoRedefine/>
    <w:qFormat/>
    <w:uiPriority w:val="0"/>
    <w:pPr>
      <w:keepNext/>
      <w:adjustRightInd w:val="0"/>
      <w:snapToGrid w:val="0"/>
      <w:spacing w:line="360" w:lineRule="auto"/>
      <w:ind w:right="1701"/>
      <w:jc w:val="right"/>
      <w:outlineLvl w:val="4"/>
    </w:pPr>
    <w:rPr>
      <w:rFonts w:ascii="宋体"/>
      <w:sz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41"/>
    <w:autoRedefine/>
    <w:qFormat/>
    <w:uiPriority w:val="0"/>
    <w:pPr>
      <w:jc w:val="center"/>
    </w:pPr>
    <w:rPr>
      <w:b/>
      <w:sz w:val="36"/>
    </w:rPr>
  </w:style>
  <w:style w:type="paragraph" w:styleId="6">
    <w:name w:val="Normal Indent"/>
    <w:basedOn w:val="1"/>
    <w:autoRedefine/>
    <w:qFormat/>
    <w:uiPriority w:val="0"/>
    <w:pPr>
      <w:ind w:firstLine="420"/>
    </w:pPr>
  </w:style>
  <w:style w:type="paragraph" w:styleId="10">
    <w:name w:val="toc 7"/>
    <w:basedOn w:val="1"/>
    <w:next w:val="1"/>
    <w:autoRedefine/>
    <w:semiHidden/>
    <w:qFormat/>
    <w:uiPriority w:val="0"/>
    <w:pPr>
      <w:ind w:left="1260"/>
      <w:jc w:val="left"/>
    </w:pPr>
    <w:rPr>
      <w:sz w:val="18"/>
      <w:szCs w:val="18"/>
    </w:rPr>
  </w:style>
  <w:style w:type="paragraph" w:styleId="11">
    <w:name w:val="Document Map"/>
    <w:basedOn w:val="1"/>
    <w:link w:val="39"/>
    <w:autoRedefine/>
    <w:semiHidden/>
    <w:qFormat/>
    <w:uiPriority w:val="99"/>
    <w:pPr>
      <w:shd w:val="clear" w:color="auto" w:fill="000080"/>
    </w:pPr>
  </w:style>
  <w:style w:type="paragraph" w:styleId="12">
    <w:name w:val="annotation text"/>
    <w:basedOn w:val="1"/>
    <w:link w:val="40"/>
    <w:autoRedefine/>
    <w:unhideWhenUsed/>
    <w:qFormat/>
    <w:uiPriority w:val="99"/>
    <w:pPr>
      <w:jc w:val="left"/>
    </w:pPr>
  </w:style>
  <w:style w:type="paragraph" w:styleId="13">
    <w:name w:val="Body Text Indent"/>
    <w:basedOn w:val="1"/>
    <w:autoRedefine/>
    <w:qFormat/>
    <w:uiPriority w:val="0"/>
    <w:pPr>
      <w:widowControl/>
      <w:spacing w:before="120"/>
      <w:ind w:firstLine="600"/>
    </w:pPr>
    <w:rPr>
      <w:rFonts w:eastAsia="楷体_GB2312"/>
      <w:kern w:val="0"/>
      <w:sz w:val="28"/>
    </w:rPr>
  </w:style>
  <w:style w:type="paragraph" w:styleId="14">
    <w:name w:val="toc 5"/>
    <w:basedOn w:val="1"/>
    <w:next w:val="1"/>
    <w:autoRedefine/>
    <w:semiHidden/>
    <w:qFormat/>
    <w:uiPriority w:val="0"/>
    <w:pPr>
      <w:ind w:left="840"/>
      <w:jc w:val="left"/>
    </w:pPr>
    <w:rPr>
      <w:sz w:val="18"/>
      <w:szCs w:val="18"/>
    </w:rPr>
  </w:style>
  <w:style w:type="paragraph" w:styleId="15">
    <w:name w:val="toc 3"/>
    <w:basedOn w:val="1"/>
    <w:next w:val="1"/>
    <w:autoRedefine/>
    <w:semiHidden/>
    <w:qFormat/>
    <w:uiPriority w:val="0"/>
    <w:pPr>
      <w:ind w:left="420"/>
      <w:jc w:val="left"/>
    </w:pPr>
    <w:rPr>
      <w:i/>
      <w:iCs/>
      <w:sz w:val="20"/>
    </w:rPr>
  </w:style>
  <w:style w:type="paragraph" w:styleId="16">
    <w:name w:val="Plain Text"/>
    <w:basedOn w:val="1"/>
    <w:autoRedefine/>
    <w:qFormat/>
    <w:uiPriority w:val="0"/>
    <w:rPr>
      <w:rFonts w:ascii="宋体" w:hAnsi="Courier New"/>
    </w:rPr>
  </w:style>
  <w:style w:type="paragraph" w:styleId="17">
    <w:name w:val="toc 8"/>
    <w:basedOn w:val="1"/>
    <w:next w:val="1"/>
    <w:autoRedefine/>
    <w:semiHidden/>
    <w:qFormat/>
    <w:uiPriority w:val="0"/>
    <w:pPr>
      <w:ind w:left="1470"/>
      <w:jc w:val="left"/>
    </w:pPr>
    <w:rPr>
      <w:sz w:val="18"/>
      <w:szCs w:val="18"/>
    </w:rPr>
  </w:style>
  <w:style w:type="paragraph" w:styleId="18">
    <w:name w:val="Date"/>
    <w:basedOn w:val="1"/>
    <w:next w:val="1"/>
    <w:autoRedefine/>
    <w:qFormat/>
    <w:uiPriority w:val="0"/>
    <w:rPr>
      <w:sz w:val="24"/>
    </w:rPr>
  </w:style>
  <w:style w:type="paragraph" w:styleId="19">
    <w:name w:val="Body Text Indent 2"/>
    <w:basedOn w:val="1"/>
    <w:autoRedefine/>
    <w:qFormat/>
    <w:uiPriority w:val="0"/>
    <w:pPr>
      <w:spacing w:line="360" w:lineRule="auto"/>
      <w:ind w:firstLine="573"/>
    </w:pPr>
    <w:rPr>
      <w:sz w:val="28"/>
    </w:rPr>
  </w:style>
  <w:style w:type="paragraph" w:styleId="20">
    <w:name w:val="Balloon Text"/>
    <w:basedOn w:val="1"/>
    <w:link w:val="42"/>
    <w:autoRedefine/>
    <w:unhideWhenUsed/>
    <w:qFormat/>
    <w:uiPriority w:val="99"/>
    <w:rPr>
      <w:sz w:val="18"/>
      <w:szCs w:val="18"/>
    </w:rPr>
  </w:style>
  <w:style w:type="paragraph" w:styleId="21">
    <w:name w:val="footer"/>
    <w:basedOn w:val="1"/>
    <w:link w:val="43"/>
    <w:autoRedefine/>
    <w:qFormat/>
    <w:uiPriority w:val="99"/>
    <w:pPr>
      <w:tabs>
        <w:tab w:val="center" w:pos="4153"/>
        <w:tab w:val="right" w:pos="8306"/>
      </w:tabs>
      <w:snapToGrid w:val="0"/>
      <w:jc w:val="left"/>
    </w:pPr>
    <w:rPr>
      <w:sz w:val="18"/>
    </w:rPr>
  </w:style>
  <w:style w:type="paragraph" w:styleId="22">
    <w:name w:val="header"/>
    <w:basedOn w:val="1"/>
    <w:link w:val="44"/>
    <w:autoRedefine/>
    <w:qFormat/>
    <w:uiPriority w:val="99"/>
    <w:pPr>
      <w:pBdr>
        <w:bottom w:val="single" w:color="auto" w:sz="6" w:space="1"/>
      </w:pBdr>
      <w:tabs>
        <w:tab w:val="center" w:pos="4153"/>
        <w:tab w:val="right" w:pos="8306"/>
      </w:tabs>
      <w:snapToGrid w:val="0"/>
      <w:jc w:val="center"/>
    </w:pPr>
    <w:rPr>
      <w:sz w:val="18"/>
    </w:rPr>
  </w:style>
  <w:style w:type="paragraph" w:styleId="23">
    <w:name w:val="toc 1"/>
    <w:basedOn w:val="1"/>
    <w:next w:val="1"/>
    <w:autoRedefine/>
    <w:qFormat/>
    <w:uiPriority w:val="39"/>
    <w:pPr>
      <w:tabs>
        <w:tab w:val="right" w:leader="dot" w:pos="8296"/>
      </w:tabs>
      <w:spacing w:before="120" w:after="120"/>
      <w:jc w:val="left"/>
    </w:pPr>
    <w:rPr>
      <w:b/>
      <w:bCs/>
      <w:caps/>
      <w:sz w:val="20"/>
    </w:rPr>
  </w:style>
  <w:style w:type="paragraph" w:styleId="24">
    <w:name w:val="toc 4"/>
    <w:basedOn w:val="1"/>
    <w:next w:val="1"/>
    <w:autoRedefine/>
    <w:semiHidden/>
    <w:qFormat/>
    <w:uiPriority w:val="0"/>
    <w:pPr>
      <w:ind w:left="630"/>
      <w:jc w:val="left"/>
    </w:pPr>
    <w:rPr>
      <w:sz w:val="18"/>
      <w:szCs w:val="18"/>
    </w:rPr>
  </w:style>
  <w:style w:type="paragraph" w:styleId="25">
    <w:name w:val="toc 6"/>
    <w:basedOn w:val="1"/>
    <w:next w:val="1"/>
    <w:autoRedefine/>
    <w:semiHidden/>
    <w:qFormat/>
    <w:uiPriority w:val="0"/>
    <w:pPr>
      <w:ind w:left="1050"/>
      <w:jc w:val="left"/>
    </w:pPr>
    <w:rPr>
      <w:sz w:val="18"/>
      <w:szCs w:val="18"/>
    </w:rPr>
  </w:style>
  <w:style w:type="paragraph" w:styleId="26">
    <w:name w:val="toc 2"/>
    <w:basedOn w:val="1"/>
    <w:next w:val="1"/>
    <w:autoRedefine/>
    <w:qFormat/>
    <w:uiPriority w:val="39"/>
    <w:pPr>
      <w:tabs>
        <w:tab w:val="right" w:leader="dot" w:pos="8296"/>
      </w:tabs>
      <w:ind w:left="210"/>
      <w:jc w:val="left"/>
    </w:pPr>
    <w:rPr>
      <w:b/>
      <w:smallCaps/>
      <w:sz w:val="20"/>
    </w:rPr>
  </w:style>
  <w:style w:type="paragraph" w:styleId="27">
    <w:name w:val="toc 9"/>
    <w:basedOn w:val="1"/>
    <w:next w:val="1"/>
    <w:autoRedefine/>
    <w:semiHidden/>
    <w:qFormat/>
    <w:uiPriority w:val="0"/>
    <w:pPr>
      <w:ind w:left="1680"/>
      <w:jc w:val="left"/>
    </w:pPr>
    <w:rPr>
      <w:sz w:val="18"/>
      <w:szCs w:val="18"/>
    </w:rPr>
  </w:style>
  <w:style w:type="paragraph" w:styleId="28">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2"/>
    <w:next w:val="12"/>
    <w:link w:val="45"/>
    <w:autoRedefine/>
    <w:unhideWhenUsed/>
    <w:qFormat/>
    <w:uiPriority w:val="99"/>
    <w:rPr>
      <w:b/>
      <w:bCs/>
    </w:rPr>
  </w:style>
  <w:style w:type="table" w:styleId="31">
    <w:name w:val="Table Grid"/>
    <w:basedOn w:val="3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Strong"/>
    <w:basedOn w:val="32"/>
    <w:autoRedefine/>
    <w:qFormat/>
    <w:uiPriority w:val="22"/>
    <w:rPr>
      <w:b/>
    </w:r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yperlink"/>
    <w:autoRedefine/>
    <w:qFormat/>
    <w:uiPriority w:val="99"/>
    <w:rPr>
      <w:color w:val="0000FF"/>
      <w:u w:val="single"/>
    </w:rPr>
  </w:style>
  <w:style w:type="character" w:styleId="37">
    <w:name w:val="annotation reference"/>
    <w:autoRedefine/>
    <w:unhideWhenUsed/>
    <w:qFormat/>
    <w:uiPriority w:val="99"/>
    <w:rPr>
      <w:sz w:val="21"/>
      <w:szCs w:val="21"/>
    </w:rPr>
  </w:style>
  <w:style w:type="character" w:customStyle="1" w:styleId="38">
    <w:name w:val="标题 2 字符"/>
    <w:link w:val="5"/>
    <w:autoRedefine/>
    <w:qFormat/>
    <w:uiPriority w:val="99"/>
    <w:rPr>
      <w:kern w:val="2"/>
      <w:sz w:val="21"/>
      <w:szCs w:val="21"/>
    </w:rPr>
  </w:style>
  <w:style w:type="character" w:customStyle="1" w:styleId="39">
    <w:name w:val="文档结构图 字符"/>
    <w:link w:val="11"/>
    <w:autoRedefine/>
    <w:semiHidden/>
    <w:qFormat/>
    <w:uiPriority w:val="99"/>
    <w:rPr>
      <w:kern w:val="2"/>
      <w:sz w:val="21"/>
      <w:shd w:val="clear" w:color="auto" w:fill="000080"/>
    </w:rPr>
  </w:style>
  <w:style w:type="character" w:customStyle="1" w:styleId="40">
    <w:name w:val="批注文字 字符"/>
    <w:link w:val="12"/>
    <w:autoRedefine/>
    <w:semiHidden/>
    <w:qFormat/>
    <w:uiPriority w:val="99"/>
    <w:rPr>
      <w:kern w:val="2"/>
      <w:sz w:val="21"/>
    </w:rPr>
  </w:style>
  <w:style w:type="character" w:customStyle="1" w:styleId="41">
    <w:name w:val="正文文本 字符"/>
    <w:link w:val="3"/>
    <w:autoRedefine/>
    <w:qFormat/>
    <w:uiPriority w:val="0"/>
    <w:rPr>
      <w:b/>
      <w:kern w:val="2"/>
      <w:sz w:val="36"/>
    </w:rPr>
  </w:style>
  <w:style w:type="character" w:customStyle="1" w:styleId="42">
    <w:name w:val="批注框文本 字符"/>
    <w:link w:val="20"/>
    <w:autoRedefine/>
    <w:semiHidden/>
    <w:qFormat/>
    <w:uiPriority w:val="99"/>
    <w:rPr>
      <w:kern w:val="2"/>
      <w:sz w:val="18"/>
      <w:szCs w:val="18"/>
    </w:rPr>
  </w:style>
  <w:style w:type="character" w:customStyle="1" w:styleId="43">
    <w:name w:val="页脚 字符"/>
    <w:link w:val="21"/>
    <w:autoRedefine/>
    <w:qFormat/>
    <w:uiPriority w:val="99"/>
    <w:rPr>
      <w:kern w:val="2"/>
      <w:sz w:val="18"/>
    </w:rPr>
  </w:style>
  <w:style w:type="character" w:customStyle="1" w:styleId="44">
    <w:name w:val="页眉 字符"/>
    <w:link w:val="22"/>
    <w:autoRedefine/>
    <w:qFormat/>
    <w:uiPriority w:val="99"/>
    <w:rPr>
      <w:kern w:val="2"/>
      <w:sz w:val="18"/>
    </w:rPr>
  </w:style>
  <w:style w:type="character" w:customStyle="1" w:styleId="45">
    <w:name w:val="批注主题 字符"/>
    <w:link w:val="29"/>
    <w:autoRedefine/>
    <w:semiHidden/>
    <w:qFormat/>
    <w:uiPriority w:val="99"/>
    <w:rPr>
      <w:b/>
      <w:bCs/>
      <w:kern w:val="2"/>
      <w:sz w:val="21"/>
    </w:rPr>
  </w:style>
  <w:style w:type="paragraph" w:customStyle="1" w:styleId="46">
    <w:name w:val="样式 标题 2 + Times New Roman"/>
    <w:basedOn w:val="5"/>
    <w:autoRedefine/>
    <w:qFormat/>
    <w:uiPriority w:val="0"/>
  </w:style>
  <w:style w:type="character" w:customStyle="1" w:styleId="47">
    <w:name w:val="Char"/>
    <w:autoRedefine/>
    <w:qFormat/>
    <w:uiPriority w:val="0"/>
    <w:rPr>
      <w:rFonts w:eastAsia="宋体"/>
      <w:kern w:val="2"/>
      <w:sz w:val="21"/>
      <w:szCs w:val="21"/>
      <w:lang w:val="en-US" w:eastAsia="zh-CN" w:bidi="ar-SA"/>
    </w:rPr>
  </w:style>
  <w:style w:type="character" w:customStyle="1" w:styleId="48">
    <w:name w:val="样式 标题 2 + Times New Roman Char"/>
    <w:autoRedefine/>
    <w:qFormat/>
    <w:uiPriority w:val="0"/>
    <w:rPr>
      <w:rFonts w:eastAsia="宋体"/>
      <w:kern w:val="2"/>
      <w:sz w:val="21"/>
      <w:szCs w:val="21"/>
      <w:lang w:val="en-US" w:eastAsia="zh-CN" w:bidi="ar-SA"/>
    </w:rPr>
  </w:style>
  <w:style w:type="paragraph" w:customStyle="1" w:styleId="49">
    <w:name w:val="无间隔1"/>
    <w:autoRedefine/>
    <w:qFormat/>
    <w:uiPriority w:val="1"/>
    <w:pPr>
      <w:widowControl w:val="0"/>
      <w:spacing w:line="60" w:lineRule="atLeast"/>
      <w:ind w:firstLine="200" w:firstLineChars="200"/>
    </w:pPr>
    <w:rPr>
      <w:rFonts w:ascii="黑体" w:hAnsi="Calibri" w:eastAsia="华文新魏" w:cs="Times New Roman"/>
      <w:kern w:val="2"/>
      <w:sz w:val="24"/>
      <w:szCs w:val="22"/>
      <w:lang w:val="en-US" w:eastAsia="zh-CN" w:bidi="ar-SA"/>
    </w:rPr>
  </w:style>
  <w:style w:type="paragraph" w:customStyle="1" w:styleId="50">
    <w:name w:val="1"/>
    <w:basedOn w:val="1"/>
    <w:next w:val="3"/>
    <w:autoRedefine/>
    <w:qFormat/>
    <w:uiPriority w:val="0"/>
    <w:pPr>
      <w:spacing w:line="360" w:lineRule="auto"/>
      <w:jc w:val="center"/>
    </w:pPr>
    <w:rPr>
      <w:b/>
      <w:sz w:val="36"/>
    </w:rPr>
  </w:style>
  <w:style w:type="paragraph" w:customStyle="1" w:styleId="51">
    <w:name w:val="样式 标题 2 + 黑色"/>
    <w:basedOn w:val="5"/>
    <w:autoRedefine/>
    <w:qFormat/>
    <w:uiPriority w:val="0"/>
    <w:pPr>
      <w:jc w:val="center"/>
    </w:pPr>
    <w:rPr>
      <w:color w:val="000000"/>
    </w:rPr>
  </w:style>
  <w:style w:type="paragraph" w:styleId="52">
    <w:name w:val="List Paragraph"/>
    <w:basedOn w:val="1"/>
    <w:link w:val="53"/>
    <w:autoRedefine/>
    <w:qFormat/>
    <w:uiPriority w:val="34"/>
    <w:pPr>
      <w:ind w:firstLine="420" w:firstLineChars="200"/>
    </w:pPr>
  </w:style>
  <w:style w:type="character" w:customStyle="1" w:styleId="53">
    <w:name w:val="列表段落 字符"/>
    <w:link w:val="52"/>
    <w:autoRedefine/>
    <w:qFormat/>
    <w:uiPriority w:val="34"/>
    <w:rPr>
      <w:kern w:val="2"/>
      <w:sz w:val="21"/>
    </w:rPr>
  </w:style>
  <w:style w:type="paragraph" w:customStyle="1" w:styleId="54">
    <w:name w:val="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5">
    <w:name w:val="cucd-0"/>
    <w:link w:val="56"/>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56">
    <w:name w:val="cucd-0 Char"/>
    <w:link w:val="55"/>
    <w:autoRedefine/>
    <w:qFormat/>
    <w:uiPriority w:val="0"/>
    <w:rPr>
      <w:kern w:val="2"/>
      <w:sz w:val="24"/>
      <w:szCs w:val="24"/>
      <w:lang w:val="en-US" w:eastAsia="zh-CN" w:bidi="ar-SA"/>
    </w:rPr>
  </w:style>
  <w:style w:type="character" w:customStyle="1" w:styleId="57">
    <w:name w:val="l131"/>
    <w:autoRedefine/>
    <w:qFormat/>
    <w:uiPriority w:val="0"/>
    <w:rPr>
      <w:spacing w:val="312"/>
      <w:sz w:val="18"/>
      <w:szCs w:val="18"/>
    </w:rPr>
  </w:style>
  <w:style w:type="paragraph" w:customStyle="1" w:styleId="58">
    <w:name w:val="_Style 56"/>
    <w:basedOn w:val="4"/>
    <w:next w:val="1"/>
    <w:autoRedefine/>
    <w:qFormat/>
    <w:uiPriority w:val="39"/>
    <w:pPr>
      <w:keepLines/>
      <w:widowControl/>
      <w:spacing w:before="240" w:after="0" w:line="259" w:lineRule="auto"/>
      <w:jc w:val="left"/>
      <w:outlineLvl w:val="9"/>
    </w:pPr>
    <w:rPr>
      <w:rFonts w:ascii="Calibri Light" w:hAnsi="Calibri Light"/>
      <w:color w:val="2E74B5"/>
      <w:kern w:val="0"/>
      <w:sz w:val="32"/>
      <w:szCs w:val="32"/>
    </w:rPr>
  </w:style>
  <w:style w:type="character" w:customStyle="1" w:styleId="59">
    <w:name w:val="ss2"/>
    <w:autoRedefine/>
    <w:qFormat/>
    <w:uiPriority w:val="0"/>
  </w:style>
  <w:style w:type="paragraph" w:customStyle="1" w:styleId="60">
    <w:name w:val="一级条标题"/>
    <w:next w:val="1"/>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章标题"/>
    <w:next w:val="1"/>
    <w:autoRedefine/>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62">
    <w:name w:val="二级条标题"/>
    <w:basedOn w:val="60"/>
    <w:next w:val="1"/>
    <w:autoRedefine/>
    <w:qFormat/>
    <w:uiPriority w:val="99"/>
    <w:pPr>
      <w:numPr>
        <w:ilvl w:val="2"/>
      </w:numPr>
      <w:spacing w:before="50" w:after="50"/>
      <w:outlineLvl w:val="3"/>
    </w:pPr>
  </w:style>
  <w:style w:type="paragraph" w:customStyle="1" w:styleId="63">
    <w:name w:val="三级条标题"/>
    <w:basedOn w:val="62"/>
    <w:next w:val="1"/>
    <w:autoRedefine/>
    <w:qFormat/>
    <w:uiPriority w:val="0"/>
    <w:pPr>
      <w:numPr>
        <w:ilvl w:val="3"/>
      </w:numPr>
      <w:outlineLvl w:val="4"/>
    </w:pPr>
  </w:style>
  <w:style w:type="paragraph" w:customStyle="1" w:styleId="64">
    <w:name w:val="四级条标题"/>
    <w:basedOn w:val="63"/>
    <w:next w:val="1"/>
    <w:autoRedefine/>
    <w:qFormat/>
    <w:uiPriority w:val="0"/>
    <w:pPr>
      <w:numPr>
        <w:ilvl w:val="4"/>
      </w:numPr>
      <w:outlineLvl w:val="5"/>
    </w:pPr>
  </w:style>
  <w:style w:type="paragraph" w:customStyle="1" w:styleId="65">
    <w:name w:val="五级条标题"/>
    <w:basedOn w:val="64"/>
    <w:next w:val="1"/>
    <w:autoRedefine/>
    <w:qFormat/>
    <w:uiPriority w:val="0"/>
    <w:pPr>
      <w:numPr>
        <w:ilvl w:val="5"/>
      </w:numPr>
      <w:outlineLvl w:val="6"/>
    </w:pPr>
  </w:style>
  <w:style w:type="character" w:customStyle="1" w:styleId="66">
    <w:name w:val="fontstyle01"/>
    <w:autoRedefine/>
    <w:qFormat/>
    <w:uiPriority w:val="0"/>
    <w:rPr>
      <w:rFonts w:hint="eastAsia" w:ascii="宋体" w:hAnsi="宋体" w:eastAsia="宋体"/>
      <w:color w:val="000000"/>
      <w:sz w:val="28"/>
      <w:szCs w:val="28"/>
    </w:rPr>
  </w:style>
  <w:style w:type="character" w:customStyle="1" w:styleId="67">
    <w:name w:val="表格内文字样式 Char"/>
    <w:link w:val="68"/>
    <w:autoRedefine/>
    <w:qFormat/>
    <w:uiPriority w:val="0"/>
    <w:rPr>
      <w:szCs w:val="32"/>
    </w:rPr>
  </w:style>
  <w:style w:type="paragraph" w:customStyle="1" w:styleId="68">
    <w:name w:val="表格内文字样式"/>
    <w:basedOn w:val="1"/>
    <w:link w:val="67"/>
    <w:autoRedefine/>
    <w:qFormat/>
    <w:uiPriority w:val="0"/>
    <w:pPr>
      <w:jc w:val="center"/>
    </w:pPr>
    <w:rPr>
      <w:kern w:val="0"/>
      <w:sz w:val="20"/>
      <w:szCs w:val="32"/>
    </w:rPr>
  </w:style>
  <w:style w:type="paragraph" w:customStyle="1" w:styleId="69">
    <w:name w:val="标准文件_数字编号列项（二级）"/>
    <w:autoRedefine/>
    <w:qFormat/>
    <w:uiPriority w:val="0"/>
    <w:pPr>
      <w:numPr>
        <w:ilvl w:val="1"/>
        <w:numId w:val="2"/>
      </w:numPr>
      <w:jc w:val="both"/>
    </w:pPr>
    <w:rPr>
      <w:rFonts w:ascii="宋体" w:hAnsi="Times New Roman" w:eastAsia="宋体" w:cs="Times New Roman"/>
      <w:sz w:val="21"/>
      <w:lang w:val="en-US" w:eastAsia="zh-CN" w:bidi="ar-SA"/>
    </w:rPr>
  </w:style>
  <w:style w:type="paragraph" w:customStyle="1" w:styleId="70">
    <w:name w:val="标准文件_编号列项（三级）"/>
    <w:autoRedefine/>
    <w:qFormat/>
    <w:uiPriority w:val="0"/>
    <w:pPr>
      <w:numPr>
        <w:ilvl w:val="2"/>
        <w:numId w:val="2"/>
      </w:numPr>
    </w:pPr>
    <w:rPr>
      <w:rFonts w:ascii="宋体" w:hAnsi="Times New Roman" w:eastAsia="宋体" w:cs="Times New Roman"/>
      <w:sz w:val="21"/>
      <w:lang w:val="en-US" w:eastAsia="zh-CN" w:bidi="ar-SA"/>
    </w:rPr>
  </w:style>
  <w:style w:type="paragraph" w:customStyle="1" w:styleId="71">
    <w:name w:val="标准文件_字母编号列项（一级）"/>
    <w:autoRedefine/>
    <w:qFormat/>
    <w:uiPriority w:val="0"/>
    <w:pPr>
      <w:numPr>
        <w:ilvl w:val="0"/>
        <w:numId w:val="2"/>
      </w:numPr>
      <w:jc w:val="both"/>
    </w:pPr>
    <w:rPr>
      <w:rFonts w:ascii="宋体" w:hAnsi="Times New Roman" w:eastAsia="宋体" w:cs="Times New Roman"/>
      <w:sz w:val="21"/>
      <w:lang w:val="en-US" w:eastAsia="zh-CN" w:bidi="ar-SA"/>
    </w:rPr>
  </w:style>
  <w:style w:type="paragraph" w:customStyle="1" w:styleId="72">
    <w:name w:val="标准文件_二级条标题"/>
    <w:next w:val="1"/>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3">
    <w:name w:val="标准文件_三级条标题"/>
    <w:basedOn w:val="72"/>
    <w:next w:val="1"/>
    <w:autoRedefine/>
    <w:qFormat/>
    <w:uiPriority w:val="0"/>
    <w:pPr>
      <w:widowControl/>
      <w:numPr>
        <w:ilvl w:val="4"/>
      </w:numPr>
      <w:outlineLvl w:val="3"/>
    </w:pPr>
  </w:style>
  <w:style w:type="paragraph" w:customStyle="1" w:styleId="74">
    <w:name w:val="标准文件_四级条标题"/>
    <w:next w:val="1"/>
    <w:qFormat/>
    <w:uiPriority w:val="0"/>
    <w:pPr>
      <w:widowControl w:val="0"/>
      <w:numPr>
        <w:ilvl w:val="5"/>
        <w:numId w:val="3"/>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75">
    <w:name w:val="标准文件_五级条标题"/>
    <w:next w:val="1"/>
    <w:autoRedefine/>
    <w:qFormat/>
    <w:uiPriority w:val="0"/>
    <w:pPr>
      <w:widowControl w:val="0"/>
      <w:numPr>
        <w:ilvl w:val="6"/>
        <w:numId w:val="3"/>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76">
    <w:name w:val="标准文件_章标题"/>
    <w:next w:val="1"/>
    <w:autoRedefine/>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7">
    <w:name w:val="标准文件_一级条标题"/>
    <w:basedOn w:val="76"/>
    <w:next w:val="1"/>
    <w:autoRedefine/>
    <w:qFormat/>
    <w:uiPriority w:val="0"/>
    <w:pPr>
      <w:numPr>
        <w:ilvl w:val="2"/>
      </w:numPr>
      <w:spacing w:before="50" w:beforeLines="50" w:after="50" w:afterLines="50"/>
      <w:outlineLvl w:val="1"/>
    </w:pPr>
  </w:style>
  <w:style w:type="paragraph" w:customStyle="1" w:styleId="78">
    <w:name w:val="标准文件_英文注："/>
    <w:basedOn w:val="1"/>
    <w:next w:val="1"/>
    <w:autoRedefine/>
    <w:qFormat/>
    <w:uiPriority w:val="0"/>
    <w:pPr>
      <w:numPr>
        <w:ilvl w:val="0"/>
        <w:numId w:val="4"/>
      </w:numPr>
      <w:tabs>
        <w:tab w:val="left" w:pos="420"/>
      </w:tabs>
      <w:autoSpaceDE w:val="0"/>
      <w:autoSpaceDN w:val="0"/>
      <w:adjustRightInd w:val="0"/>
    </w:pPr>
    <w:rPr>
      <w:rFonts w:ascii="宋体" w:hAnsi="宋体"/>
      <w:kern w:val="0"/>
      <w:sz w:val="18"/>
    </w:rPr>
  </w:style>
  <w:style w:type="paragraph" w:customStyle="1" w:styleId="79">
    <w:name w:val="前言标题"/>
    <w:next w:val="1"/>
    <w:autoRedefine/>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80">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1">
    <w:name w:val="Revision"/>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2138"/>
    <customShpInfo spid="_x0000_s2139"/>
    <customShpInfo spid="_x0000_s2140"/>
    <customShpInfo spid="_x0000_s21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SIDREE</Company>
  <Pages>56</Pages>
  <Words>36408</Words>
  <Characters>40426</Characters>
  <Lines>334</Lines>
  <Paragraphs>94</Paragraphs>
  <TotalTime>14</TotalTime>
  <ScaleCrop>false</ScaleCrop>
  <LinksUpToDate>false</LinksUpToDate>
  <CharactersWithSpaces>41819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2023-05-30T01:22:00Z</dcterms:created>
  <dc:creator>Typer</dc:creator>
  <cp:lastModifiedBy> 鬼浏几道</cp:lastModifiedBy>
  <cp:lastPrinted>2023-05-29T01:47:00Z</cp:lastPrinted>
  <dcterms:modified xsi:type="dcterms:W3CDTF">2024-02-26T02:09:23Z</dcterms:modified>
  <dc:title>中华人民共和国建设部部标准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5D0CBE82FACE48AA847EDB9DBF892AE0_13</vt:lpwstr>
  </property>
</Properties>
</file>